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78" w:type="dxa"/>
        <w:tblInd w:w="108" w:type="dxa"/>
        <w:tblLook w:val="04A0" w:firstRow="1" w:lastRow="0" w:firstColumn="1" w:lastColumn="0" w:noHBand="0" w:noVBand="1"/>
      </w:tblPr>
      <w:tblGrid>
        <w:gridCol w:w="9969"/>
      </w:tblGrid>
      <w:tr w:rsidR="00C815C9" w:rsidRPr="00C815C9" w14:paraId="1D740F8D" w14:textId="77777777" w:rsidTr="00490ECC">
        <w:tc>
          <w:tcPr>
            <w:tcW w:w="9178" w:type="dxa"/>
            <w:shd w:val="clear" w:color="auto" w:fill="auto"/>
            <w:vAlign w:val="center"/>
          </w:tcPr>
          <w:tbl>
            <w:tblPr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9645"/>
            </w:tblGrid>
            <w:tr w:rsidR="00C815C9" w:rsidRPr="00C815C9" w14:paraId="407C3807" w14:textId="77777777" w:rsidTr="00336824">
              <w:tc>
                <w:tcPr>
                  <w:tcW w:w="8854" w:type="dxa"/>
                  <w:shd w:val="clear" w:color="auto" w:fill="auto"/>
                  <w:vAlign w:val="center"/>
                </w:tcPr>
                <w:p w14:paraId="15F09606" w14:textId="77777777" w:rsidR="00490ECC" w:rsidRDefault="00490ECC" w:rsidP="00490ECC">
                  <w:pPr>
                    <w:rPr>
                      <w:rFonts w:ascii="Arial" w:hAnsi="Arial" w:cs="Arial"/>
                      <w:b/>
                      <w:bCs/>
                      <w:cap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Číslo smlouvy o dílo objednatele: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  <w:p w14:paraId="49B82CDC" w14:textId="77777777" w:rsidR="00490ECC" w:rsidRDefault="00490ECC" w:rsidP="00490ECC">
                  <w:pPr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</w:p>
                <w:p w14:paraId="399DD51B" w14:textId="77777777" w:rsidR="00490ECC" w:rsidRDefault="00490ECC" w:rsidP="00490ECC">
                  <w:pPr>
                    <w:rPr>
                      <w:rFonts w:ascii="Arial" w:hAnsi="Arial" w:cs="Arial"/>
                      <w:b/>
                      <w:bCs/>
                      <w:cap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Číslo smlouvy o dílo zhotovitele: 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ab/>
                  </w:r>
                </w:p>
                <w:p w14:paraId="770536D6" w14:textId="77777777" w:rsidR="00490ECC" w:rsidRDefault="00490ECC" w:rsidP="00490ECC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28"/>
                      <w:szCs w:val="28"/>
                    </w:rPr>
                  </w:pPr>
                </w:p>
                <w:p w14:paraId="1E159B44" w14:textId="77777777" w:rsidR="00490ECC" w:rsidRDefault="00490ECC" w:rsidP="00490ECC">
                  <w:pPr>
                    <w:jc w:val="center"/>
                    <w:rPr>
                      <w:rFonts w:ascii="Arial" w:hAnsi="Arial" w:cs="Arial"/>
                      <w:b/>
                      <w:bCs/>
                      <w:caps/>
                      <w:sz w:val="28"/>
                      <w:szCs w:val="28"/>
                    </w:rPr>
                  </w:pPr>
                </w:p>
                <w:p w14:paraId="3DF24C5B" w14:textId="77777777" w:rsidR="00490ECC" w:rsidRDefault="00490ECC" w:rsidP="00490ECC">
                  <w:pPr>
                    <w:pStyle w:val="Zhlav"/>
                    <w:widowControl w:val="0"/>
                    <w:tabs>
                      <w:tab w:val="clear" w:pos="4536"/>
                      <w:tab w:val="center" w:pos="-5103"/>
                      <w:tab w:val="left" w:pos="5670"/>
                    </w:tabs>
                    <w:spacing w:after="120" w:line="264" w:lineRule="auto"/>
                    <w:jc w:val="center"/>
                    <w:rPr>
                      <w:rFonts w:ascii="Open Sans" w:hAnsi="Open Sans" w:cs="Open Sans"/>
                      <w:b/>
                      <w:caps/>
                      <w:sz w:val="20"/>
                      <w:szCs w:val="20"/>
                    </w:rPr>
                  </w:pPr>
                </w:p>
                <w:p w14:paraId="136811EF" w14:textId="77777777" w:rsidR="00490ECC" w:rsidRDefault="00490ECC" w:rsidP="00490ECC">
                  <w:pPr>
                    <w:pStyle w:val="Zhlav"/>
                    <w:widowControl w:val="0"/>
                    <w:tabs>
                      <w:tab w:val="clear" w:pos="4536"/>
                      <w:tab w:val="center" w:pos="-5103"/>
                      <w:tab w:val="left" w:pos="5670"/>
                    </w:tabs>
                    <w:spacing w:after="120" w:line="264" w:lineRule="auto"/>
                    <w:jc w:val="center"/>
                    <w:rPr>
                      <w:rFonts w:ascii="Open Sans" w:hAnsi="Open Sans" w:cs="Open Sans"/>
                      <w:b/>
                      <w:caps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b/>
                      <w:caps/>
                      <w:sz w:val="20"/>
                      <w:szCs w:val="20"/>
                    </w:rPr>
                    <w:t>S m l o u v a   o   d í l o</w:t>
                  </w:r>
                </w:p>
                <w:p w14:paraId="1A84AD42" w14:textId="77777777" w:rsidR="00490ECC" w:rsidRDefault="00490ECC" w:rsidP="00490ECC">
                  <w:pPr>
                    <w:jc w:val="center"/>
                    <w:rPr>
                      <w:rFonts w:ascii="Open Sans" w:hAnsi="Open Sans" w:cs="Open Sans"/>
                      <w:i/>
                      <w:snapToGrid w:val="0"/>
                      <w:sz w:val="20"/>
                      <w:szCs w:val="20"/>
                    </w:rPr>
                  </w:pPr>
                  <w:r>
                    <w:rPr>
                      <w:rFonts w:ascii="Open Sans" w:hAnsi="Open Sans" w:cs="Open Sans"/>
                      <w:i/>
                      <w:snapToGrid w:val="0"/>
                      <w:sz w:val="20"/>
                      <w:szCs w:val="20"/>
                    </w:rPr>
                    <w:t xml:space="preserve">uzavřená podle ustanovení § 2586 a násl. z. č. 89/2012 Sb., občanský zákoník </w:t>
                  </w:r>
                </w:p>
                <w:p w14:paraId="2582453D" w14:textId="77777777" w:rsidR="00490ECC" w:rsidRDefault="00490ECC" w:rsidP="00490ECC">
                  <w:pPr>
                    <w:widowControl w:val="0"/>
                    <w:spacing w:after="120" w:line="264" w:lineRule="auto"/>
                    <w:jc w:val="center"/>
                    <w:rPr>
                      <w:rFonts w:ascii="Open Sans" w:hAnsi="Open Sans" w:cs="Open Sans"/>
                      <w:iCs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A17F09">
                    <w:rPr>
                      <w:rFonts w:ascii="Open Sans" w:hAnsi="Open Sans" w:cs="Open Sans"/>
                      <w:i/>
                      <w:iCs/>
                      <w:snapToGrid w:val="0"/>
                      <w:sz w:val="20"/>
                      <w:szCs w:val="20"/>
                    </w:rPr>
                    <w:t>uzavřená mezi smluvními stranami, kterými jsou</w:t>
                  </w:r>
                  <w:r>
                    <w:rPr>
                      <w:rFonts w:ascii="Open Sans" w:hAnsi="Open Sans" w:cs="Open Sans"/>
                      <w:iCs/>
                      <w:snapToGrid w:val="0"/>
                      <w:sz w:val="20"/>
                      <w:szCs w:val="20"/>
                    </w:rPr>
                    <w:t>:</w:t>
                  </w:r>
                </w:p>
                <w:p w14:paraId="11A6EF3C" w14:textId="77777777" w:rsidR="00490ECC" w:rsidRDefault="00490ECC" w:rsidP="00490ECC">
                  <w:pPr>
                    <w:rPr>
                      <w:rFonts w:ascii="Open Sans" w:hAnsi="Open Sans" w:cs="Open Sans"/>
                      <w:i/>
                      <w:snapToGrid w:val="0"/>
                      <w:sz w:val="20"/>
                      <w:szCs w:val="20"/>
                    </w:rPr>
                  </w:pPr>
                </w:p>
                <w:p w14:paraId="4C347B81" w14:textId="77777777" w:rsidR="00490ECC" w:rsidRDefault="00490ECC" w:rsidP="00490EC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472F23C" w14:textId="77777777" w:rsidR="00490ECC" w:rsidRDefault="00490ECC" w:rsidP="00490ECC">
                  <w:pPr>
                    <w:tabs>
                      <w:tab w:val="left" w:pos="360"/>
                    </w:tabs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b/>
                      <w:snapToGrid w:val="0"/>
                      <w:sz w:val="20"/>
                      <w:szCs w:val="20"/>
                      <w:lang w:eastAsia="cs-CZ"/>
                    </w:rPr>
                    <w:t>Objednatel</w:t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b/>
                      <w:snapToGrid w:val="0"/>
                      <w:sz w:val="20"/>
                      <w:szCs w:val="20"/>
                      <w:lang w:eastAsia="cs-CZ"/>
                    </w:rPr>
                    <w:t xml:space="preserve">Ústav </w:t>
                  </w:r>
                  <w:proofErr w:type="spellStart"/>
                  <w:r>
                    <w:rPr>
                      <w:rFonts w:ascii="Open Sans" w:hAnsi="Open Sans" w:cs="Open Sans"/>
                      <w:b/>
                      <w:snapToGrid w:val="0"/>
                      <w:sz w:val="20"/>
                      <w:szCs w:val="20"/>
                      <w:lang w:eastAsia="cs-CZ"/>
                    </w:rPr>
                    <w:t>geoniky</w:t>
                  </w:r>
                  <w:proofErr w:type="spellEnd"/>
                  <w:r>
                    <w:rPr>
                      <w:rFonts w:ascii="Open Sans" w:hAnsi="Open Sans" w:cs="Open Sans"/>
                      <w:b/>
                      <w:snapToGrid w:val="0"/>
                      <w:sz w:val="20"/>
                      <w:szCs w:val="20"/>
                      <w:lang w:eastAsia="cs-CZ"/>
                    </w:rPr>
                    <w:t xml:space="preserve"> AV ČR, v. v. i.</w:t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</w:p>
                <w:p w14:paraId="18C3B0A1" w14:textId="77777777" w:rsidR="00490ECC" w:rsidRDefault="00490ECC" w:rsidP="00490ECC">
                  <w:pPr>
                    <w:tabs>
                      <w:tab w:val="left" w:pos="360"/>
                    </w:tabs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Sídlo:</w:t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  <w:t xml:space="preserve">708 00 Ostrava-Poruba, </w:t>
                  </w:r>
                  <w:proofErr w:type="spellStart"/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Studenstská</w:t>
                  </w:r>
                  <w:proofErr w:type="spellEnd"/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 xml:space="preserve"> 1768/9</w:t>
                  </w:r>
                </w:p>
                <w:p w14:paraId="265BD93F" w14:textId="77777777" w:rsidR="00490ECC" w:rsidRDefault="00490ECC" w:rsidP="00490ECC">
                  <w:pPr>
                    <w:tabs>
                      <w:tab w:val="left" w:pos="360"/>
                    </w:tabs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zastoupen:</w:t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  <w:t>Ing. Josefem Foldynou, CSc., ředitelem ústavu</w:t>
                  </w:r>
                </w:p>
                <w:p w14:paraId="2CAA07AD" w14:textId="77777777" w:rsidR="00490ECC" w:rsidRDefault="00490ECC" w:rsidP="00490ECC">
                  <w:pPr>
                    <w:ind w:left="4245" w:hanging="4245"/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oprávněn k jednání ve věcech technických:</w:t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  <w:t xml:space="preserve">Ing. Roman </w:t>
                  </w:r>
                  <w:proofErr w:type="spellStart"/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Ščurek</w:t>
                  </w:r>
                  <w:proofErr w:type="spellEnd"/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 xml:space="preserve">, </w:t>
                  </w:r>
                  <w:hyperlink r:id="rId11" w:history="1">
                    <w:r>
                      <w:rPr>
                        <w:rStyle w:val="Hypertextovodkaz"/>
                        <w:rFonts w:ascii="Open Sans" w:hAnsi="Open Sans" w:cs="Open Sans"/>
                        <w:snapToGrid w:val="0"/>
                        <w:sz w:val="20"/>
                        <w:szCs w:val="20"/>
                        <w:lang w:eastAsia="cs-CZ"/>
                      </w:rPr>
                      <w:t>roman.scurek@ugn.cas.cz</w:t>
                    </w:r>
                  </w:hyperlink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 xml:space="preserve"> </w:t>
                  </w:r>
                </w:p>
                <w:p w14:paraId="11F53DC2" w14:textId="77777777" w:rsidR="00490ECC" w:rsidRDefault="00490ECC" w:rsidP="00490ECC">
                  <w:pPr>
                    <w:tabs>
                      <w:tab w:val="left" w:pos="360"/>
                    </w:tabs>
                    <w:ind w:right="-1"/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 xml:space="preserve">                                   ve věcech </w:t>
                  </w:r>
                  <w:proofErr w:type="gramStart"/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 xml:space="preserve">smluvních:   </w:t>
                  </w:r>
                  <w:proofErr w:type="gramEnd"/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proofErr w:type="spellStart"/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ng</w:t>
                  </w:r>
                  <w:proofErr w:type="spellEnd"/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. Lenka Jaskulová, lenka.jaskulova@ugn.cas.cz</w:t>
                  </w:r>
                </w:p>
                <w:p w14:paraId="084F0104" w14:textId="77777777" w:rsidR="00490ECC" w:rsidRDefault="00490ECC" w:rsidP="00490ECC">
                  <w:pP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IČO:</w:t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  <w:t>68145535</w:t>
                  </w:r>
                </w:p>
                <w:p w14:paraId="59E69925" w14:textId="77777777" w:rsidR="00490ECC" w:rsidRDefault="00490ECC" w:rsidP="00490ECC">
                  <w:pPr>
                    <w:tabs>
                      <w:tab w:val="left" w:pos="360"/>
                    </w:tabs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DIČ:</w:t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  <w:t>CZ68145535</w:t>
                  </w:r>
                </w:p>
                <w:p w14:paraId="7E8DFE19" w14:textId="77777777" w:rsidR="00490ECC" w:rsidRDefault="00490ECC" w:rsidP="00490ECC">
                  <w:pPr>
                    <w:tabs>
                      <w:tab w:val="left" w:pos="360"/>
                    </w:tabs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Banka:</w:t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  <w:t xml:space="preserve">Česká národní banka Ostrava </w:t>
                  </w:r>
                </w:p>
                <w:p w14:paraId="285A073C" w14:textId="77777777" w:rsidR="00490ECC" w:rsidRDefault="00490ECC" w:rsidP="00490ECC">
                  <w:pPr>
                    <w:tabs>
                      <w:tab w:val="left" w:pos="360"/>
                    </w:tabs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č. účtu:</w:t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</w:r>
                  <w:r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ab/>
                    <w:t>2000-10427761/0710</w:t>
                  </w:r>
                </w:p>
                <w:p w14:paraId="6F90E23D" w14:textId="77777777" w:rsidR="00A17F09" w:rsidRDefault="00A17F09" w:rsidP="00490ECC">
                  <w:pPr>
                    <w:tabs>
                      <w:tab w:val="left" w:pos="0"/>
                    </w:tabs>
                    <w:rPr>
                      <w:rFonts w:ascii="Open Sans" w:hAnsi="Open Sans" w:cs="Open Sans"/>
                      <w:i/>
                      <w:snapToGrid w:val="0"/>
                      <w:sz w:val="20"/>
                      <w:szCs w:val="20"/>
                      <w:lang w:eastAsia="cs-CZ"/>
                    </w:rPr>
                  </w:pPr>
                </w:p>
                <w:p w14:paraId="20D44FE8" w14:textId="52570613" w:rsidR="00490ECC" w:rsidRDefault="00490ECC" w:rsidP="00490ECC">
                  <w:pPr>
                    <w:tabs>
                      <w:tab w:val="left" w:pos="0"/>
                    </w:tabs>
                    <w:rPr>
                      <w:rFonts w:ascii="Open Sans" w:hAnsi="Open Sans" w:cs="Open Sans"/>
                      <w:i/>
                      <w:snapToGrid w:val="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ascii="Open Sans" w:hAnsi="Open Sans" w:cs="Open Sans"/>
                      <w:i/>
                      <w:snapToGrid w:val="0"/>
                      <w:sz w:val="20"/>
                      <w:szCs w:val="20"/>
                      <w:lang w:eastAsia="cs-CZ"/>
                    </w:rPr>
                    <w:t>(dále jen „objednatel“)</w:t>
                  </w:r>
                </w:p>
                <w:p w14:paraId="0C0A3939" w14:textId="77777777" w:rsidR="00490ECC" w:rsidRDefault="00490ECC" w:rsidP="00490ECC">
                  <w:pPr>
                    <w:tabs>
                      <w:tab w:val="left" w:pos="0"/>
                    </w:tabs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</w:p>
                <w:p w14:paraId="7F41ED2F" w14:textId="77777777" w:rsidR="00490ECC" w:rsidRDefault="00490ECC" w:rsidP="00490EC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tbl>
                  <w:tblPr>
                    <w:tblW w:w="9429" w:type="dxa"/>
                    <w:tblLook w:val="01E0" w:firstRow="1" w:lastRow="1" w:firstColumn="1" w:lastColumn="1" w:noHBand="0" w:noVBand="0"/>
                  </w:tblPr>
                  <w:tblGrid>
                    <w:gridCol w:w="4434"/>
                    <w:gridCol w:w="4742"/>
                    <w:gridCol w:w="253"/>
                  </w:tblGrid>
                  <w:tr w:rsidR="00490ECC" w14:paraId="3DAD4755" w14:textId="77777777" w:rsidTr="00490ECC">
                    <w:tc>
                      <w:tcPr>
                        <w:tcW w:w="4333" w:type="dxa"/>
                        <w:hideMark/>
                      </w:tcPr>
                      <w:p w14:paraId="1F352E18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highlight w:val="yellow"/>
                            <w:lang w:eastAsia="en-US"/>
                          </w:rPr>
                          <w:t>Zhotovitel</w:t>
                        </w:r>
                      </w:p>
                    </w:tc>
                    <w:tc>
                      <w:tcPr>
                        <w:tcW w:w="4634" w:type="dxa"/>
                      </w:tcPr>
                      <w:p w14:paraId="563618AC" w14:textId="77777777" w:rsidR="00490ECC" w:rsidRDefault="00490ECC" w:rsidP="00490ECC">
                        <w:pPr>
                          <w:tabs>
                            <w:tab w:val="left" w:pos="360"/>
                          </w:tabs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14:paraId="745D6309" w14:textId="77777777" w:rsidR="00490ECC" w:rsidRDefault="00490ECC" w:rsidP="00490ECC">
                        <w:pPr>
                          <w:tabs>
                            <w:tab w:val="left" w:pos="360"/>
                          </w:tabs>
                          <w:spacing w:line="276" w:lineRule="auto"/>
                          <w:rPr>
                            <w:rFonts w:ascii="Arial" w:hAnsi="Arial" w:cs="Arial"/>
                            <w:b/>
                            <w:bCs/>
                            <w:color w:val="0000FF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</w:p>
                    </w:tc>
                  </w:tr>
                  <w:tr w:rsidR="00490ECC" w14:paraId="34795DAB" w14:textId="77777777" w:rsidTr="00490ECC">
                    <w:tc>
                      <w:tcPr>
                        <w:tcW w:w="4333" w:type="dxa"/>
                        <w:hideMark/>
                      </w:tcPr>
                      <w:p w14:paraId="3B96537B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 xml:space="preserve">Zapsán v obchodním rejstříku: </w:t>
                        </w:r>
                      </w:p>
                    </w:tc>
                    <w:tc>
                      <w:tcPr>
                        <w:tcW w:w="4634" w:type="dxa"/>
                      </w:tcPr>
                      <w:p w14:paraId="110D7A17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4D11871E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43CBA21C" w14:textId="77777777" w:rsidTr="00490ECC">
                    <w:tc>
                      <w:tcPr>
                        <w:tcW w:w="4333" w:type="dxa"/>
                        <w:hideMark/>
                      </w:tcPr>
                      <w:p w14:paraId="2F0B45CF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 xml:space="preserve">sídlo: 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ab/>
                        </w:r>
                      </w:p>
                    </w:tc>
                    <w:tc>
                      <w:tcPr>
                        <w:tcW w:w="4634" w:type="dxa"/>
                      </w:tcPr>
                      <w:p w14:paraId="5E81E420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381975DE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34DA40AA" w14:textId="77777777" w:rsidTr="00490ECC">
                    <w:tc>
                      <w:tcPr>
                        <w:tcW w:w="4333" w:type="dxa"/>
                        <w:hideMark/>
                      </w:tcPr>
                      <w:p w14:paraId="7616EB8D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>zastoupení:</w:t>
                        </w:r>
                      </w:p>
                    </w:tc>
                    <w:tc>
                      <w:tcPr>
                        <w:tcW w:w="4634" w:type="dxa"/>
                      </w:tcPr>
                      <w:p w14:paraId="68578930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0136F824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690C732D" w14:textId="77777777" w:rsidTr="00490ECC">
                    <w:tc>
                      <w:tcPr>
                        <w:tcW w:w="4333" w:type="dxa"/>
                        <w:hideMark/>
                      </w:tcPr>
                      <w:p w14:paraId="33EF8D74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>oprávněn k jednání ve věcech smluvních</w:t>
                        </w:r>
                      </w:p>
                    </w:tc>
                    <w:tc>
                      <w:tcPr>
                        <w:tcW w:w="4634" w:type="dxa"/>
                      </w:tcPr>
                      <w:p w14:paraId="08127C5D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4839B61E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58E92BDE" w14:textId="77777777" w:rsidTr="00490ECC">
                    <w:tc>
                      <w:tcPr>
                        <w:tcW w:w="4333" w:type="dxa"/>
                        <w:hideMark/>
                      </w:tcPr>
                      <w:p w14:paraId="1DAB7871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>ve věcech technických:</w:t>
                        </w:r>
                      </w:p>
                    </w:tc>
                    <w:tc>
                      <w:tcPr>
                        <w:tcW w:w="4634" w:type="dxa"/>
                      </w:tcPr>
                      <w:p w14:paraId="56383A87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462A1EB7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43016F6E" w14:textId="77777777" w:rsidTr="00490ECC">
                    <w:tc>
                      <w:tcPr>
                        <w:tcW w:w="4333" w:type="dxa"/>
                        <w:hideMark/>
                      </w:tcPr>
                      <w:p w14:paraId="0444D83E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>tel, fax, e-mail:</w:t>
                        </w:r>
                      </w:p>
                    </w:tc>
                    <w:tc>
                      <w:tcPr>
                        <w:tcW w:w="4634" w:type="dxa"/>
                      </w:tcPr>
                      <w:p w14:paraId="602867E9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092747FD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5A697135" w14:textId="77777777" w:rsidTr="00490ECC">
                    <w:tc>
                      <w:tcPr>
                        <w:tcW w:w="4333" w:type="dxa"/>
                        <w:hideMark/>
                      </w:tcPr>
                      <w:p w14:paraId="291CA37B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 xml:space="preserve">IČO: </w:t>
                        </w:r>
                      </w:p>
                    </w:tc>
                    <w:tc>
                      <w:tcPr>
                        <w:tcW w:w="4634" w:type="dxa"/>
                      </w:tcPr>
                      <w:p w14:paraId="4AB87B54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22601099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7B8853AE" w14:textId="77777777" w:rsidTr="00490ECC">
                    <w:tc>
                      <w:tcPr>
                        <w:tcW w:w="4333" w:type="dxa"/>
                        <w:hideMark/>
                      </w:tcPr>
                      <w:p w14:paraId="1A28DDDD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>DIČ:</w:t>
                        </w:r>
                      </w:p>
                    </w:tc>
                    <w:tc>
                      <w:tcPr>
                        <w:tcW w:w="4634" w:type="dxa"/>
                      </w:tcPr>
                      <w:p w14:paraId="2CD4386F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6485C94C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11B05275" w14:textId="77777777" w:rsidTr="00490ECC">
                    <w:tc>
                      <w:tcPr>
                        <w:tcW w:w="4333" w:type="dxa"/>
                        <w:hideMark/>
                      </w:tcPr>
                      <w:p w14:paraId="37FF29B4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>Banka: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ab/>
                        </w:r>
                      </w:p>
                    </w:tc>
                    <w:tc>
                      <w:tcPr>
                        <w:tcW w:w="4634" w:type="dxa"/>
                      </w:tcPr>
                      <w:p w14:paraId="52EFC305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53196E7B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013F0C41" w14:textId="77777777" w:rsidTr="00490ECC">
                    <w:tc>
                      <w:tcPr>
                        <w:tcW w:w="4333" w:type="dxa"/>
                        <w:hideMark/>
                      </w:tcPr>
                      <w:p w14:paraId="345809F4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>č. účtu:</w:t>
                        </w:r>
                        <w:r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  <w:tab/>
                        </w:r>
                      </w:p>
                    </w:tc>
                    <w:tc>
                      <w:tcPr>
                        <w:tcW w:w="4634" w:type="dxa"/>
                      </w:tcPr>
                      <w:p w14:paraId="30829901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  <w:vAlign w:val="center"/>
                      </w:tcPr>
                      <w:p w14:paraId="1D347A28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color w:val="0000FF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490ECC" w14:paraId="0B7D78E1" w14:textId="77777777" w:rsidTr="00490ECC">
                    <w:tc>
                      <w:tcPr>
                        <w:tcW w:w="4333" w:type="dxa"/>
                        <w:hideMark/>
                      </w:tcPr>
                      <w:p w14:paraId="6AC5C42C" w14:textId="77777777" w:rsidR="00490ECC" w:rsidRDefault="00490ECC" w:rsidP="00490ECC">
                        <w:pPr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highlight w:val="yellow"/>
                            <w:lang w:eastAsia="en-US"/>
                          </w:rPr>
                        </w:pPr>
                        <w:r>
                          <w:rPr>
                            <w:rFonts w:ascii="Arial" w:hAnsi="Arial" w:cs="Arial"/>
                            <w:i/>
                            <w:iCs/>
                            <w:sz w:val="22"/>
                            <w:szCs w:val="22"/>
                            <w:lang w:eastAsia="en-US"/>
                          </w:rPr>
                          <w:t>(dále jen „zhotovitel“)</w:t>
                        </w:r>
                      </w:p>
                    </w:tc>
                    <w:tc>
                      <w:tcPr>
                        <w:tcW w:w="4634" w:type="dxa"/>
                      </w:tcPr>
                      <w:p w14:paraId="4003AC6B" w14:textId="77777777" w:rsidR="00490ECC" w:rsidRDefault="00490ECC" w:rsidP="00490ECC">
                        <w:pPr>
                          <w:tabs>
                            <w:tab w:val="left" w:pos="360"/>
                          </w:tabs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47" w:type="dxa"/>
                      </w:tcPr>
                      <w:p w14:paraId="67FA618E" w14:textId="77777777" w:rsidR="00490ECC" w:rsidRDefault="00490ECC" w:rsidP="00490ECC">
                        <w:pPr>
                          <w:tabs>
                            <w:tab w:val="left" w:pos="360"/>
                          </w:tabs>
                          <w:spacing w:line="276" w:lineRule="auto"/>
                          <w:rPr>
                            <w:rFonts w:ascii="Arial" w:hAnsi="Arial" w:cs="Arial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</w:tbl>
                <w:p w14:paraId="65C38E04" w14:textId="77777777" w:rsidR="00A17F09" w:rsidRDefault="00A17F09" w:rsidP="00C815C9">
                  <w:pPr>
                    <w:widowControl w:val="0"/>
                    <w:tabs>
                      <w:tab w:val="left" w:pos="1701"/>
                      <w:tab w:val="left" w:pos="4678"/>
                    </w:tabs>
                    <w:suppressAutoHyphens w:val="0"/>
                    <w:spacing w:after="120" w:line="264" w:lineRule="auto"/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</w:p>
                <w:p w14:paraId="7E73EDF1" w14:textId="2444281C" w:rsidR="00C815C9" w:rsidRPr="00C815C9" w:rsidRDefault="00C815C9" w:rsidP="00C815C9">
                  <w:pPr>
                    <w:widowControl w:val="0"/>
                    <w:tabs>
                      <w:tab w:val="left" w:pos="1701"/>
                      <w:tab w:val="left" w:pos="4678"/>
                    </w:tabs>
                    <w:suppressAutoHyphens w:val="0"/>
                    <w:spacing w:after="120" w:line="264" w:lineRule="auto"/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</w:pPr>
                  <w:r w:rsidRPr="00C815C9"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dále jen „</w:t>
                  </w:r>
                  <w:r w:rsidRPr="00C815C9">
                    <w:rPr>
                      <w:rFonts w:ascii="Open Sans" w:hAnsi="Open Sans" w:cs="Open Sans"/>
                      <w:bCs/>
                      <w:snapToGrid w:val="0"/>
                      <w:sz w:val="20"/>
                      <w:szCs w:val="20"/>
                      <w:lang w:eastAsia="cs-CZ"/>
                    </w:rPr>
                    <w:t>z</w:t>
                  </w:r>
                  <w:r w:rsidRPr="00C815C9">
                    <w:rPr>
                      <w:rFonts w:ascii="Open Sans" w:hAnsi="Open Sans" w:cs="Open Sans"/>
                      <w:bCs/>
                      <w:i/>
                      <w:snapToGrid w:val="0"/>
                      <w:sz w:val="20"/>
                      <w:szCs w:val="20"/>
                      <w:lang w:eastAsia="cs-CZ"/>
                    </w:rPr>
                    <w:t>ho</w:t>
                  </w:r>
                  <w:r w:rsidRPr="00C815C9">
                    <w:rPr>
                      <w:rFonts w:ascii="Open Sans" w:hAnsi="Open Sans" w:cs="Open Sans"/>
                      <w:i/>
                      <w:snapToGrid w:val="0"/>
                      <w:sz w:val="20"/>
                      <w:szCs w:val="20"/>
                      <w:lang w:eastAsia="cs-CZ"/>
                    </w:rPr>
                    <w:t>tovitel</w:t>
                  </w:r>
                  <w:r w:rsidRPr="00C815C9">
                    <w:rPr>
                      <w:rFonts w:ascii="Open Sans" w:hAnsi="Open Sans" w:cs="Open Sans"/>
                      <w:snapToGrid w:val="0"/>
                      <w:sz w:val="20"/>
                      <w:szCs w:val="20"/>
                      <w:lang w:eastAsia="cs-CZ"/>
                    </w:rPr>
                    <w:t>“</w:t>
                  </w:r>
                </w:p>
              </w:tc>
            </w:tr>
          </w:tbl>
          <w:p w14:paraId="787E3995" w14:textId="77777777" w:rsidR="00C815C9" w:rsidRPr="00C815C9" w:rsidRDefault="00C815C9" w:rsidP="00C815C9">
            <w:pPr>
              <w:widowControl w:val="0"/>
              <w:tabs>
                <w:tab w:val="left" w:pos="1701"/>
                <w:tab w:val="left" w:pos="4678"/>
              </w:tabs>
              <w:suppressAutoHyphens w:val="0"/>
              <w:spacing w:after="120" w:line="264" w:lineRule="auto"/>
              <w:rPr>
                <w:rFonts w:ascii="Open Sans" w:hAnsi="Open Sans" w:cs="Open Sans"/>
                <w:snapToGrid w:val="0"/>
                <w:sz w:val="20"/>
                <w:szCs w:val="20"/>
                <w:lang w:eastAsia="cs-CZ"/>
              </w:rPr>
            </w:pPr>
          </w:p>
        </w:tc>
      </w:tr>
    </w:tbl>
    <w:p w14:paraId="4D035BA3" w14:textId="596C0E2F" w:rsidR="00C815C9" w:rsidRDefault="00C815C9" w:rsidP="00C815C9">
      <w:pPr>
        <w:widowControl w:val="0"/>
        <w:spacing w:after="120" w:line="264" w:lineRule="auto"/>
        <w:rPr>
          <w:rFonts w:ascii="Open Sans" w:hAnsi="Open Sans" w:cs="Open Sans"/>
          <w:b/>
          <w:bCs/>
          <w:sz w:val="20"/>
          <w:szCs w:val="20"/>
          <w:lang w:eastAsia="en-US"/>
        </w:rPr>
      </w:pPr>
    </w:p>
    <w:p w14:paraId="29813600" w14:textId="6792FF9E" w:rsidR="00070E44" w:rsidRPr="00F84842" w:rsidRDefault="00070E44" w:rsidP="00070E44">
      <w:pPr>
        <w:widowControl w:val="0"/>
        <w:numPr>
          <w:ilvl w:val="0"/>
          <w:numId w:val="4"/>
        </w:numPr>
        <w:spacing w:after="120" w:line="264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F84842">
        <w:rPr>
          <w:rFonts w:ascii="Open Sans" w:hAnsi="Open Sans" w:cs="Open Sans"/>
          <w:b/>
          <w:sz w:val="20"/>
          <w:szCs w:val="20"/>
        </w:rPr>
        <w:t>Základní ustanovení a účel smlouvy</w:t>
      </w:r>
    </w:p>
    <w:p w14:paraId="0D4952D3" w14:textId="77777777" w:rsidR="000160D0" w:rsidRDefault="00070E44" w:rsidP="000160D0">
      <w:pPr>
        <w:pStyle w:val="OdstavecSmlouvy"/>
        <w:keepLines w:val="0"/>
        <w:widowControl w:val="0"/>
        <w:numPr>
          <w:ilvl w:val="0"/>
          <w:numId w:val="5"/>
        </w:numPr>
        <w:tabs>
          <w:tab w:val="clear" w:pos="426"/>
          <w:tab w:val="clear" w:pos="1701"/>
          <w:tab w:val="left" w:pos="66"/>
        </w:tabs>
        <w:spacing w:line="264" w:lineRule="auto"/>
        <w:ind w:left="426"/>
        <w:rPr>
          <w:rFonts w:ascii="Open Sans" w:hAnsi="Open Sans" w:cs="Open Sans"/>
          <w:bCs/>
          <w:sz w:val="20"/>
        </w:rPr>
      </w:pPr>
      <w:r w:rsidRPr="000160D0">
        <w:rPr>
          <w:rFonts w:ascii="Open Sans" w:hAnsi="Open Sans" w:cs="Open Sans"/>
          <w:bCs/>
          <w:sz w:val="20"/>
        </w:rPr>
        <w:t xml:space="preserve">Tato smlouva je uzavřena dle </w:t>
      </w:r>
      <w:proofErr w:type="spellStart"/>
      <w:r w:rsidRPr="000160D0">
        <w:rPr>
          <w:rFonts w:ascii="Open Sans" w:hAnsi="Open Sans" w:cs="Open Sans"/>
          <w:bCs/>
          <w:sz w:val="20"/>
        </w:rPr>
        <w:t>ust</w:t>
      </w:r>
      <w:proofErr w:type="spellEnd"/>
      <w:r w:rsidRPr="000160D0">
        <w:rPr>
          <w:rFonts w:ascii="Open Sans" w:hAnsi="Open Sans" w:cs="Open Sans"/>
          <w:bCs/>
          <w:sz w:val="20"/>
        </w:rPr>
        <w:t>. § 2586 a násl. zákona č. 89/2012, občanský zákoník, ve znění pozdějších předpisů (dále jen „</w:t>
      </w:r>
      <w:r w:rsidRPr="000160D0">
        <w:rPr>
          <w:rFonts w:ascii="Open Sans" w:hAnsi="Open Sans" w:cs="Open Sans"/>
          <w:bCs/>
          <w:i/>
          <w:sz w:val="20"/>
        </w:rPr>
        <w:t>občanský zákoník</w:t>
      </w:r>
      <w:r w:rsidRPr="000160D0">
        <w:rPr>
          <w:rFonts w:ascii="Open Sans" w:hAnsi="Open Sans" w:cs="Open Sans"/>
          <w:bCs/>
          <w:sz w:val="20"/>
        </w:rPr>
        <w:t>“); práva a povinnosti stran touto smlouvou neupravená se řídí příslušnými ustanoveními občanského zákoníku.</w:t>
      </w:r>
    </w:p>
    <w:p w14:paraId="22C0FABF" w14:textId="77777777" w:rsidR="000160D0" w:rsidRPr="000160D0" w:rsidRDefault="00070E44" w:rsidP="00453F36">
      <w:pPr>
        <w:pStyle w:val="OdstavecSmlouvy"/>
        <w:keepLines w:val="0"/>
        <w:widowControl w:val="0"/>
        <w:numPr>
          <w:ilvl w:val="0"/>
          <w:numId w:val="5"/>
        </w:numPr>
        <w:tabs>
          <w:tab w:val="clear" w:pos="426"/>
          <w:tab w:val="clear" w:pos="1701"/>
        </w:tabs>
        <w:spacing w:line="264" w:lineRule="auto"/>
        <w:ind w:left="426" w:hanging="426"/>
        <w:rPr>
          <w:rFonts w:ascii="Open Sans" w:hAnsi="Open Sans" w:cs="Open Sans"/>
          <w:sz w:val="20"/>
        </w:rPr>
      </w:pPr>
      <w:r w:rsidRPr="000160D0">
        <w:rPr>
          <w:rFonts w:ascii="Open Sans" w:hAnsi="Open Sans" w:cs="Open Sans"/>
          <w:bCs/>
          <w:sz w:val="20"/>
        </w:rPr>
        <w:t xml:space="preserve">Tato smlouva je uzavřena na základě výsledku </w:t>
      </w:r>
      <w:r w:rsidR="00AA59FA" w:rsidRPr="000160D0">
        <w:rPr>
          <w:rFonts w:ascii="Open Sans" w:hAnsi="Open Sans" w:cs="Open Sans"/>
          <w:bCs/>
          <w:sz w:val="20"/>
        </w:rPr>
        <w:t>Veřejné zakázky malého rozsahu</w:t>
      </w:r>
      <w:r w:rsidRPr="000160D0">
        <w:rPr>
          <w:rFonts w:ascii="Open Sans" w:hAnsi="Open Sans" w:cs="Open Sans"/>
          <w:bCs/>
          <w:sz w:val="20"/>
        </w:rPr>
        <w:t xml:space="preserve"> </w:t>
      </w:r>
      <w:r w:rsidR="00655A07" w:rsidRPr="000160D0">
        <w:rPr>
          <w:rFonts w:ascii="Open Sans" w:hAnsi="Open Sans" w:cs="Open Sans"/>
          <w:bCs/>
          <w:sz w:val="20"/>
        </w:rPr>
        <w:t xml:space="preserve">s názvem </w:t>
      </w:r>
      <w:bookmarkStart w:id="1" w:name="_Hlk129246674"/>
      <w:r w:rsidR="00FC4FCB" w:rsidRPr="000160D0">
        <w:rPr>
          <w:rFonts w:ascii="Arial" w:hAnsi="Arial" w:cs="Arial"/>
          <w:b/>
          <w:bCs/>
          <w:sz w:val="20"/>
        </w:rPr>
        <w:t>Stavební ú</w:t>
      </w:r>
      <w:r w:rsidR="007C4726" w:rsidRPr="000160D0">
        <w:rPr>
          <w:rFonts w:ascii="Arial" w:hAnsi="Arial" w:cs="Arial"/>
          <w:b/>
          <w:bCs/>
          <w:sz w:val="20"/>
        </w:rPr>
        <w:t>prav</w:t>
      </w:r>
      <w:r w:rsidR="00FC4FCB" w:rsidRPr="000160D0">
        <w:rPr>
          <w:rFonts w:ascii="Arial" w:hAnsi="Arial" w:cs="Arial"/>
          <w:b/>
          <w:bCs/>
          <w:sz w:val="20"/>
        </w:rPr>
        <w:t>y</w:t>
      </w:r>
      <w:r w:rsidR="007C4726" w:rsidRPr="000160D0">
        <w:rPr>
          <w:rFonts w:ascii="Arial" w:hAnsi="Arial" w:cs="Arial"/>
          <w:b/>
          <w:bCs/>
          <w:sz w:val="20"/>
        </w:rPr>
        <w:t xml:space="preserve"> </w:t>
      </w:r>
      <w:r w:rsidR="00E82FEF" w:rsidRPr="000160D0">
        <w:rPr>
          <w:rFonts w:ascii="Arial" w:hAnsi="Arial" w:cs="Arial"/>
          <w:b/>
          <w:bCs/>
          <w:sz w:val="20"/>
        </w:rPr>
        <w:t>místnosti č</w:t>
      </w:r>
      <w:r w:rsidR="00843F51" w:rsidRPr="000160D0">
        <w:rPr>
          <w:rFonts w:ascii="Arial" w:hAnsi="Arial" w:cs="Arial"/>
          <w:b/>
          <w:bCs/>
          <w:sz w:val="20"/>
        </w:rPr>
        <w:t>.</w:t>
      </w:r>
      <w:r w:rsidR="00E82FEF" w:rsidRPr="000160D0">
        <w:rPr>
          <w:rFonts w:ascii="Arial" w:hAnsi="Arial" w:cs="Arial"/>
          <w:b/>
          <w:bCs/>
          <w:sz w:val="20"/>
        </w:rPr>
        <w:t xml:space="preserve"> 101 </w:t>
      </w:r>
      <w:r w:rsidR="00FC4FCB" w:rsidRPr="000160D0">
        <w:rPr>
          <w:rFonts w:ascii="Arial" w:hAnsi="Arial" w:cs="Arial"/>
          <w:b/>
          <w:bCs/>
          <w:sz w:val="20"/>
        </w:rPr>
        <w:t xml:space="preserve">objektu </w:t>
      </w:r>
      <w:r w:rsidR="00E82FEF" w:rsidRPr="000160D0">
        <w:rPr>
          <w:rFonts w:ascii="Arial" w:hAnsi="Arial" w:cs="Arial"/>
          <w:b/>
          <w:bCs/>
          <w:sz w:val="20"/>
        </w:rPr>
        <w:t>na ulici Studentská 1768/9</w:t>
      </w:r>
      <w:r w:rsidR="00FC4FCB" w:rsidRPr="000160D0">
        <w:rPr>
          <w:rFonts w:ascii="Arial" w:hAnsi="Arial" w:cs="Arial"/>
          <w:b/>
          <w:bCs/>
          <w:sz w:val="20"/>
        </w:rPr>
        <w:t xml:space="preserve">, </w:t>
      </w:r>
      <w:r w:rsidR="00E82FEF" w:rsidRPr="000160D0">
        <w:rPr>
          <w:rFonts w:ascii="Arial" w:hAnsi="Arial" w:cs="Arial"/>
          <w:b/>
          <w:bCs/>
          <w:sz w:val="20"/>
        </w:rPr>
        <w:t>708 00 Ostrava</w:t>
      </w:r>
      <w:bookmarkEnd w:id="1"/>
      <w:r w:rsidR="00495DD1" w:rsidRPr="000160D0">
        <w:rPr>
          <w:rFonts w:ascii="Arial" w:hAnsi="Arial" w:cs="Arial"/>
          <w:b/>
          <w:bCs/>
          <w:sz w:val="20"/>
        </w:rPr>
        <w:t>, evidenční číslo 2023-01</w:t>
      </w:r>
      <w:r w:rsidR="00E22316" w:rsidRPr="000160D0">
        <w:rPr>
          <w:rFonts w:ascii="Open Sans" w:hAnsi="Open Sans" w:cs="Open Sans"/>
          <w:bCs/>
          <w:sz w:val="20"/>
        </w:rPr>
        <w:t xml:space="preserve"> </w:t>
      </w:r>
      <w:r w:rsidRPr="000160D0">
        <w:rPr>
          <w:rFonts w:ascii="Open Sans" w:hAnsi="Open Sans" w:cs="Open Sans"/>
          <w:bCs/>
          <w:sz w:val="20"/>
        </w:rPr>
        <w:t>(dále jen „</w:t>
      </w:r>
      <w:r w:rsidR="00505584" w:rsidRPr="000160D0">
        <w:rPr>
          <w:rFonts w:ascii="Open Sans" w:hAnsi="Open Sans" w:cs="Open Sans"/>
          <w:bCs/>
          <w:sz w:val="20"/>
        </w:rPr>
        <w:t>díl</w:t>
      </w:r>
      <w:r w:rsidR="00741569" w:rsidRPr="000160D0">
        <w:rPr>
          <w:rFonts w:ascii="Open Sans" w:hAnsi="Open Sans" w:cs="Open Sans"/>
          <w:bCs/>
          <w:sz w:val="20"/>
        </w:rPr>
        <w:t>o</w:t>
      </w:r>
      <w:r w:rsidRPr="000160D0">
        <w:rPr>
          <w:rFonts w:ascii="Open Sans" w:hAnsi="Open Sans" w:cs="Open Sans"/>
          <w:bCs/>
          <w:sz w:val="20"/>
        </w:rPr>
        <w:t>“).</w:t>
      </w:r>
    </w:p>
    <w:p w14:paraId="67EA97B3" w14:textId="03B3C609" w:rsidR="00070E44" w:rsidRPr="000160D0" w:rsidRDefault="00070E44" w:rsidP="00453F36">
      <w:pPr>
        <w:pStyle w:val="OdstavecSmlouvy"/>
        <w:keepLines w:val="0"/>
        <w:widowControl w:val="0"/>
        <w:numPr>
          <w:ilvl w:val="0"/>
          <w:numId w:val="5"/>
        </w:numPr>
        <w:tabs>
          <w:tab w:val="clear" w:pos="426"/>
          <w:tab w:val="clear" w:pos="1701"/>
        </w:tabs>
        <w:spacing w:line="264" w:lineRule="auto"/>
        <w:ind w:left="426" w:hanging="426"/>
        <w:rPr>
          <w:rFonts w:ascii="Open Sans" w:hAnsi="Open Sans" w:cs="Open Sans"/>
          <w:sz w:val="20"/>
        </w:rPr>
      </w:pPr>
      <w:r w:rsidRPr="000160D0">
        <w:rPr>
          <w:rFonts w:ascii="Open Sans" w:hAnsi="Open Sans" w:cs="Open Sans"/>
          <w:sz w:val="20"/>
        </w:rPr>
        <w:lastRenderedPageBreak/>
        <w:t xml:space="preserve">Zhotovitel prohlašuje, že je odborně způsobilý k zajištění </w:t>
      </w:r>
      <w:r w:rsidR="00741569" w:rsidRPr="000160D0">
        <w:rPr>
          <w:rFonts w:ascii="Open Sans" w:hAnsi="Open Sans" w:cs="Open Sans"/>
          <w:sz w:val="20"/>
        </w:rPr>
        <w:t>díla</w:t>
      </w:r>
      <w:r w:rsidRPr="000160D0">
        <w:rPr>
          <w:rFonts w:ascii="Open Sans" w:hAnsi="Open Sans" w:cs="Open Sans"/>
          <w:sz w:val="20"/>
        </w:rPr>
        <w:t xml:space="preserve"> podle této smlouvy.</w:t>
      </w:r>
    </w:p>
    <w:p w14:paraId="2DCAA53E" w14:textId="77777777" w:rsidR="00070E44" w:rsidRPr="003A53D9" w:rsidRDefault="00070E44" w:rsidP="00070E44">
      <w:pPr>
        <w:pStyle w:val="OdstavecSmlouvy"/>
        <w:keepLines w:val="0"/>
        <w:widowControl w:val="0"/>
        <w:numPr>
          <w:ilvl w:val="0"/>
          <w:numId w:val="5"/>
        </w:numPr>
        <w:tabs>
          <w:tab w:val="clear" w:pos="426"/>
          <w:tab w:val="clear" w:pos="1701"/>
        </w:tabs>
        <w:spacing w:line="264" w:lineRule="auto"/>
        <w:ind w:left="426" w:hanging="426"/>
        <w:rPr>
          <w:rFonts w:ascii="Open Sans" w:hAnsi="Open Sans" w:cs="Open Sans"/>
          <w:sz w:val="20"/>
        </w:rPr>
      </w:pPr>
      <w:r w:rsidRPr="00DA03B1">
        <w:rPr>
          <w:rFonts w:ascii="Open Sans" w:hAnsi="Open Sans" w:cs="Open Sans"/>
          <w:sz w:val="20"/>
        </w:rPr>
        <w:t xml:space="preserve">Zhotovitel prohlašuje, že bankovní účet uvedený v záhlaví této smlouvy je bankovním účtem zveřejněným ve smyslu zákona č. 235/2004 Sb., o dani z přidané hodnoty, ve znění pozdějších </w:t>
      </w:r>
      <w:r w:rsidRPr="003A53D9">
        <w:rPr>
          <w:rFonts w:ascii="Open Sans" w:hAnsi="Open Sans" w:cs="Open Sans"/>
          <w:sz w:val="20"/>
        </w:rPr>
        <w:t>předpisů (dále jen „</w:t>
      </w:r>
      <w:r w:rsidRPr="003A53D9">
        <w:rPr>
          <w:rFonts w:ascii="Open Sans" w:hAnsi="Open Sans" w:cs="Open Sans"/>
          <w:i/>
          <w:sz w:val="20"/>
        </w:rPr>
        <w:t>zákon o DPH</w:t>
      </w:r>
      <w:r w:rsidRPr="003A53D9">
        <w:rPr>
          <w:rFonts w:ascii="Open Sans" w:hAnsi="Open Sans" w:cs="Open Sans"/>
          <w:sz w:val="20"/>
        </w:rPr>
        <w:t>“). V případě změny tohoto účtu je zhotovitel povinen doložit vlastnictví k novému účtu, a to kopií příslušné smlouvy nebo potvrzením peněžního ústavu; nový účet však musí být zveřejněným účtem ve smyslu předchozí věty.</w:t>
      </w:r>
    </w:p>
    <w:p w14:paraId="62541188" w14:textId="77777777" w:rsidR="00070E44" w:rsidRPr="00B401C0" w:rsidRDefault="00070E44" w:rsidP="00070E44">
      <w:pPr>
        <w:pStyle w:val="OdstavecSmlouvy"/>
        <w:keepLines w:val="0"/>
        <w:widowControl w:val="0"/>
        <w:numPr>
          <w:ilvl w:val="0"/>
          <w:numId w:val="0"/>
        </w:numPr>
        <w:tabs>
          <w:tab w:val="clear" w:pos="426"/>
          <w:tab w:val="clear" w:pos="1701"/>
        </w:tabs>
        <w:spacing w:line="264" w:lineRule="auto"/>
        <w:ind w:left="426"/>
        <w:rPr>
          <w:rFonts w:ascii="Open Sans" w:hAnsi="Open Sans" w:cs="Open Sans"/>
          <w:b/>
          <w:sz w:val="20"/>
        </w:rPr>
      </w:pPr>
    </w:p>
    <w:p w14:paraId="4E316BB1" w14:textId="77777777" w:rsidR="00070E44" w:rsidRPr="003A53D9" w:rsidRDefault="00070E44" w:rsidP="00070E44">
      <w:pPr>
        <w:widowControl w:val="0"/>
        <w:numPr>
          <w:ilvl w:val="0"/>
          <w:numId w:val="4"/>
        </w:numPr>
        <w:spacing w:after="120" w:line="264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3A53D9">
        <w:rPr>
          <w:rFonts w:ascii="Open Sans" w:hAnsi="Open Sans" w:cs="Open Sans"/>
          <w:b/>
          <w:sz w:val="20"/>
          <w:szCs w:val="20"/>
        </w:rPr>
        <w:t xml:space="preserve">Předmět smlouvy </w:t>
      </w:r>
    </w:p>
    <w:p w14:paraId="6DD1CD5F" w14:textId="0CFEC4CA" w:rsidR="00070E44" w:rsidRPr="003A53D9" w:rsidRDefault="000160D0" w:rsidP="0020546B">
      <w:pPr>
        <w:pStyle w:val="Zhlav"/>
        <w:numPr>
          <w:ilvl w:val="0"/>
          <w:numId w:val="2"/>
        </w:numPr>
        <w:tabs>
          <w:tab w:val="clear" w:pos="1272"/>
          <w:tab w:val="num" w:pos="567"/>
        </w:tabs>
        <w:spacing w:line="264" w:lineRule="auto"/>
        <w:ind w:left="567" w:hanging="567"/>
        <w:rPr>
          <w:rFonts w:ascii="Open Sans" w:hAnsi="Open Sans" w:cs="Open Sans"/>
        </w:rPr>
      </w:pPr>
      <w:r>
        <w:rPr>
          <w:rFonts w:ascii="Open Sans" w:hAnsi="Open Sans" w:cs="Open Sans"/>
          <w:sz w:val="20"/>
          <w:szCs w:val="20"/>
          <w:lang w:eastAsia="cs-CZ"/>
        </w:rPr>
        <w:t>Předmětem veřejné zakázky je realizace</w:t>
      </w:r>
      <w:r w:rsidR="00070E44" w:rsidRPr="00495DD1">
        <w:rPr>
          <w:rFonts w:ascii="Open Sans" w:hAnsi="Open Sans" w:cs="Open Sans"/>
          <w:sz w:val="20"/>
          <w:szCs w:val="20"/>
          <w:lang w:eastAsia="cs-CZ"/>
        </w:rPr>
        <w:t xml:space="preserve"> </w:t>
      </w:r>
      <w:r w:rsidR="00E82FEF" w:rsidRPr="00495DD1">
        <w:rPr>
          <w:rFonts w:ascii="Open Sans" w:hAnsi="Open Sans" w:cs="Open Sans"/>
          <w:sz w:val="20"/>
          <w:szCs w:val="20"/>
          <w:lang w:eastAsia="cs-CZ"/>
        </w:rPr>
        <w:t>stavební</w:t>
      </w:r>
      <w:r>
        <w:rPr>
          <w:rFonts w:ascii="Open Sans" w:hAnsi="Open Sans" w:cs="Open Sans"/>
          <w:sz w:val="20"/>
          <w:szCs w:val="20"/>
          <w:lang w:eastAsia="cs-CZ"/>
        </w:rPr>
        <w:t>ch</w:t>
      </w:r>
      <w:r w:rsidR="00E82FEF" w:rsidRPr="00495DD1">
        <w:rPr>
          <w:rFonts w:ascii="Open Sans" w:hAnsi="Open Sans" w:cs="Open Sans"/>
          <w:sz w:val="20"/>
          <w:szCs w:val="20"/>
          <w:lang w:eastAsia="cs-CZ"/>
        </w:rPr>
        <w:t xml:space="preserve"> úprav místnosti č</w:t>
      </w:r>
      <w:r w:rsidR="00495DD1" w:rsidRPr="00495DD1">
        <w:rPr>
          <w:rFonts w:ascii="Open Sans" w:hAnsi="Open Sans" w:cs="Open Sans"/>
          <w:sz w:val="20"/>
          <w:szCs w:val="20"/>
          <w:lang w:eastAsia="cs-CZ"/>
        </w:rPr>
        <w:t>,</w:t>
      </w:r>
      <w:r w:rsidR="00E82FEF" w:rsidRPr="00495DD1">
        <w:rPr>
          <w:rFonts w:ascii="Open Sans" w:hAnsi="Open Sans" w:cs="Open Sans"/>
          <w:sz w:val="20"/>
          <w:szCs w:val="20"/>
          <w:lang w:eastAsia="cs-CZ"/>
        </w:rPr>
        <w:t xml:space="preserve"> 101 </w:t>
      </w:r>
      <w:r w:rsidR="00AA59FA" w:rsidRPr="00495DD1">
        <w:rPr>
          <w:rFonts w:ascii="Open Sans" w:hAnsi="Open Sans" w:cs="Open Sans"/>
          <w:sz w:val="20"/>
          <w:szCs w:val="20"/>
          <w:lang w:eastAsia="cs-CZ"/>
        </w:rPr>
        <w:t xml:space="preserve">v </w:t>
      </w:r>
      <w:r w:rsidR="00E82FEF" w:rsidRPr="00495DD1">
        <w:rPr>
          <w:rFonts w:ascii="Open Sans" w:hAnsi="Open Sans" w:cs="Open Sans"/>
          <w:sz w:val="20"/>
          <w:szCs w:val="20"/>
          <w:lang w:eastAsia="cs-CZ"/>
        </w:rPr>
        <w:t>objektu na ulici Studentská 1768/9, 708 00 Ostrava-Poruba</w:t>
      </w:r>
      <w:r>
        <w:rPr>
          <w:rFonts w:ascii="Open Sans" w:hAnsi="Open Sans" w:cs="Open Sans"/>
          <w:sz w:val="20"/>
          <w:szCs w:val="20"/>
          <w:lang w:eastAsia="cs-CZ"/>
        </w:rPr>
        <w:t xml:space="preserve"> podle Technické zprávy, Výkresové dokumentace.</w:t>
      </w:r>
      <w:r w:rsidR="00B81E9F" w:rsidRPr="00495DD1">
        <w:rPr>
          <w:rFonts w:ascii="Open Sans" w:hAnsi="Open Sans" w:cs="Open Sans"/>
          <w:sz w:val="20"/>
          <w:szCs w:val="20"/>
          <w:lang w:eastAsia="cs-CZ"/>
        </w:rPr>
        <w:t xml:space="preserve"> </w:t>
      </w:r>
      <w:r w:rsidR="00495DD1" w:rsidRPr="00495DD1">
        <w:rPr>
          <w:rFonts w:ascii="Open Sans" w:hAnsi="Open Sans" w:cs="Open Sans"/>
          <w:sz w:val="20"/>
          <w:szCs w:val="20"/>
          <w:lang w:eastAsia="cs-CZ"/>
        </w:rPr>
        <w:t>V rámci stavebních úpravy dojde k rozdělení původního prostoru kanceláře na vstupní chodbu, ze které bude přístup do menší kanceláře a do nové laboratoře. Součástí laboratoře bude</w:t>
      </w:r>
      <w:r>
        <w:rPr>
          <w:rFonts w:ascii="Open Sans" w:hAnsi="Open Sans" w:cs="Open Sans"/>
          <w:sz w:val="20"/>
          <w:szCs w:val="20"/>
          <w:lang w:eastAsia="cs-CZ"/>
        </w:rPr>
        <w:br/>
      </w:r>
      <w:proofErr w:type="gramStart"/>
      <w:r w:rsidR="00495DD1" w:rsidRPr="00495DD1">
        <w:rPr>
          <w:rFonts w:ascii="Open Sans" w:hAnsi="Open Sans" w:cs="Open Sans"/>
          <w:sz w:val="20"/>
          <w:szCs w:val="20"/>
          <w:lang w:eastAsia="cs-CZ"/>
        </w:rPr>
        <w:t>technologie</w:t>
      </w:r>
      <w:r>
        <w:rPr>
          <w:rFonts w:ascii="Open Sans" w:hAnsi="Open Sans" w:cs="Open Sans"/>
          <w:sz w:val="20"/>
          <w:szCs w:val="20"/>
          <w:lang w:eastAsia="cs-CZ"/>
        </w:rPr>
        <w:t xml:space="preserve"> - </w:t>
      </w:r>
      <w:r w:rsidR="00495DD1" w:rsidRPr="00495DD1">
        <w:rPr>
          <w:rFonts w:ascii="Open Sans" w:hAnsi="Open Sans" w:cs="Open Sans"/>
          <w:sz w:val="20"/>
          <w:szCs w:val="20"/>
          <w:lang w:eastAsia="cs-CZ"/>
        </w:rPr>
        <w:t>vysokotlaká</w:t>
      </w:r>
      <w:proofErr w:type="gramEnd"/>
      <w:r w:rsidR="00495DD1" w:rsidRPr="00495DD1">
        <w:rPr>
          <w:rFonts w:ascii="Open Sans" w:hAnsi="Open Sans" w:cs="Open Sans"/>
          <w:sz w:val="20"/>
          <w:szCs w:val="20"/>
          <w:lang w:eastAsia="cs-CZ"/>
        </w:rPr>
        <w:t xml:space="preserve"> voda</w:t>
      </w:r>
      <w:r w:rsidR="00495DD1">
        <w:rPr>
          <w:rFonts w:ascii="Open Sans" w:hAnsi="Open Sans" w:cs="Open Sans"/>
          <w:sz w:val="20"/>
          <w:szCs w:val="20"/>
          <w:lang w:eastAsia="cs-CZ"/>
        </w:rPr>
        <w:t>.</w:t>
      </w:r>
      <w:r>
        <w:rPr>
          <w:rFonts w:ascii="Open Sans" w:hAnsi="Open Sans" w:cs="Open Sans"/>
          <w:sz w:val="20"/>
          <w:szCs w:val="20"/>
          <w:lang w:eastAsia="cs-CZ"/>
        </w:rPr>
        <w:br/>
      </w:r>
      <w:r w:rsidR="00495DD1">
        <w:rPr>
          <w:rFonts w:ascii="Open Sans" w:hAnsi="Open Sans" w:cs="Open Sans"/>
          <w:sz w:val="20"/>
          <w:szCs w:val="20"/>
          <w:lang w:eastAsia="cs-CZ"/>
        </w:rPr>
        <w:br/>
      </w:r>
      <w:r w:rsidR="00B81E9F" w:rsidRPr="00495DD1">
        <w:rPr>
          <w:rFonts w:ascii="Open Sans" w:hAnsi="Open Sans" w:cs="Open Sans"/>
          <w:sz w:val="20"/>
          <w:szCs w:val="20"/>
          <w:lang w:eastAsia="cs-CZ"/>
        </w:rPr>
        <w:t xml:space="preserve">Stávající </w:t>
      </w:r>
      <w:r w:rsidR="00E82FEF" w:rsidRPr="00495DD1">
        <w:rPr>
          <w:rFonts w:ascii="Open Sans" w:hAnsi="Open Sans" w:cs="Open Sans"/>
          <w:sz w:val="20"/>
          <w:szCs w:val="20"/>
          <w:lang w:eastAsia="cs-CZ"/>
        </w:rPr>
        <w:t>místnost je nevyužívaná a nesplňuje požadavky pro potřeby využití jako laboratoř</w:t>
      </w:r>
      <w:r w:rsidR="00B81E9F" w:rsidRPr="00495DD1">
        <w:rPr>
          <w:rFonts w:ascii="Open Sans" w:hAnsi="Open Sans" w:cs="Open Sans"/>
          <w:sz w:val="20"/>
          <w:szCs w:val="20"/>
          <w:lang w:eastAsia="cs-CZ"/>
        </w:rPr>
        <w:t>.</w:t>
      </w:r>
      <w:r>
        <w:rPr>
          <w:rFonts w:ascii="Open Sans" w:hAnsi="Open Sans" w:cs="Open Sans"/>
          <w:sz w:val="20"/>
          <w:szCs w:val="20"/>
          <w:lang w:eastAsia="cs-CZ"/>
        </w:rPr>
        <w:br/>
      </w:r>
    </w:p>
    <w:p w14:paraId="24C0A7EE" w14:textId="77777777" w:rsidR="00070E44" w:rsidRPr="003A53D9" w:rsidRDefault="00070E44" w:rsidP="00070E44">
      <w:pPr>
        <w:pStyle w:val="Zkladntext"/>
        <w:widowControl w:val="0"/>
        <w:numPr>
          <w:ilvl w:val="0"/>
          <w:numId w:val="2"/>
        </w:numPr>
        <w:tabs>
          <w:tab w:val="left" w:pos="0"/>
          <w:tab w:val="num" w:pos="426"/>
        </w:tabs>
        <w:spacing w:after="120" w:line="264" w:lineRule="auto"/>
        <w:ind w:left="426" w:hanging="426"/>
        <w:rPr>
          <w:rFonts w:ascii="Open Sans" w:hAnsi="Open Sans" w:cs="Open Sans"/>
        </w:rPr>
      </w:pPr>
      <w:r w:rsidRPr="003A53D9">
        <w:rPr>
          <w:rFonts w:ascii="Open Sans" w:hAnsi="Open Sans" w:cs="Open Sans"/>
        </w:rPr>
        <w:t xml:space="preserve">Zhotovení díla zahrnuje i následující práce a činnosti: </w:t>
      </w:r>
    </w:p>
    <w:p w14:paraId="0DF71707" w14:textId="77777777" w:rsidR="00070E44" w:rsidRPr="003A53D9" w:rsidRDefault="00070E44" w:rsidP="00070E44">
      <w:pPr>
        <w:widowControl w:val="0"/>
        <w:numPr>
          <w:ilvl w:val="2"/>
          <w:numId w:val="14"/>
        </w:numPr>
        <w:tabs>
          <w:tab w:val="clear" w:pos="2325"/>
          <w:tab w:val="num" w:pos="993"/>
        </w:tabs>
        <w:suppressAutoHyphens w:val="0"/>
        <w:spacing w:after="120" w:line="264" w:lineRule="auto"/>
        <w:ind w:left="993" w:hanging="426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A53D9">
        <w:rPr>
          <w:rFonts w:ascii="Open Sans" w:hAnsi="Open Sans" w:cs="Open Sans"/>
          <w:color w:val="000000"/>
          <w:sz w:val="20"/>
          <w:szCs w:val="20"/>
        </w:rPr>
        <w:t xml:space="preserve">zpracování časového plánu realizace díla a předložení jeho návrhu objednateli k seznámení; </w:t>
      </w:r>
    </w:p>
    <w:p w14:paraId="5B3B188B" w14:textId="77777777" w:rsidR="00070E44" w:rsidRPr="003A53D9" w:rsidRDefault="00070E44" w:rsidP="00070E44">
      <w:pPr>
        <w:widowControl w:val="0"/>
        <w:numPr>
          <w:ilvl w:val="2"/>
          <w:numId w:val="14"/>
        </w:numPr>
        <w:tabs>
          <w:tab w:val="clear" w:pos="2325"/>
          <w:tab w:val="num" w:pos="993"/>
        </w:tabs>
        <w:suppressAutoHyphens w:val="0"/>
        <w:spacing w:after="120" w:line="264" w:lineRule="auto"/>
        <w:ind w:left="993" w:hanging="426"/>
        <w:jc w:val="both"/>
        <w:rPr>
          <w:rFonts w:ascii="Open Sans" w:hAnsi="Open Sans" w:cs="Open Sans"/>
          <w:b/>
          <w:sz w:val="20"/>
          <w:szCs w:val="20"/>
        </w:rPr>
      </w:pPr>
      <w:r w:rsidRPr="003A53D9">
        <w:rPr>
          <w:rFonts w:ascii="Open Sans" w:hAnsi="Open Sans" w:cs="Open Sans"/>
          <w:snapToGrid w:val="0"/>
          <w:sz w:val="20"/>
          <w:szCs w:val="20"/>
        </w:rPr>
        <w:t xml:space="preserve">zajištění a provedení všech opatření organizačního a technologického charakteru k řádnému provedení díla; </w:t>
      </w:r>
    </w:p>
    <w:p w14:paraId="052984C3" w14:textId="77777777" w:rsidR="00070E44" w:rsidRPr="003A53D9" w:rsidRDefault="00070E44" w:rsidP="00070E44">
      <w:pPr>
        <w:widowControl w:val="0"/>
        <w:numPr>
          <w:ilvl w:val="2"/>
          <w:numId w:val="14"/>
        </w:numPr>
        <w:tabs>
          <w:tab w:val="clear" w:pos="2325"/>
          <w:tab w:val="num" w:pos="993"/>
        </w:tabs>
        <w:suppressAutoHyphens w:val="0"/>
        <w:spacing w:after="120" w:line="264" w:lineRule="auto"/>
        <w:ind w:left="993" w:hanging="426"/>
        <w:jc w:val="both"/>
        <w:rPr>
          <w:rFonts w:ascii="Open Sans" w:hAnsi="Open Sans" w:cs="Open Sans"/>
          <w:b/>
          <w:sz w:val="20"/>
          <w:szCs w:val="20"/>
        </w:rPr>
      </w:pPr>
      <w:r w:rsidRPr="003A53D9">
        <w:rPr>
          <w:rFonts w:ascii="Open Sans" w:hAnsi="Open Sans" w:cs="Open Sans"/>
          <w:snapToGrid w:val="0"/>
          <w:sz w:val="20"/>
          <w:szCs w:val="20"/>
        </w:rPr>
        <w:t>veškeré práce a dodávky související s řádnou realizací díla a s bezpečnostními opatřeními na ochranu lidí a majetku;</w:t>
      </w:r>
    </w:p>
    <w:p w14:paraId="5FB95401" w14:textId="6161A064" w:rsidR="00070E44" w:rsidRPr="00B81E9F" w:rsidRDefault="00070E44" w:rsidP="00B81E9F">
      <w:pPr>
        <w:widowControl w:val="0"/>
        <w:numPr>
          <w:ilvl w:val="2"/>
          <w:numId w:val="14"/>
        </w:numPr>
        <w:tabs>
          <w:tab w:val="clear" w:pos="2325"/>
          <w:tab w:val="num" w:pos="993"/>
        </w:tabs>
        <w:suppressAutoHyphens w:val="0"/>
        <w:spacing w:after="120" w:line="264" w:lineRule="auto"/>
        <w:ind w:left="993" w:hanging="426"/>
        <w:jc w:val="both"/>
        <w:rPr>
          <w:rFonts w:ascii="Open Sans" w:hAnsi="Open Sans" w:cs="Open Sans"/>
          <w:b/>
          <w:sz w:val="20"/>
          <w:szCs w:val="20"/>
        </w:rPr>
      </w:pPr>
      <w:r w:rsidRPr="003A53D9">
        <w:rPr>
          <w:rFonts w:ascii="Open Sans" w:hAnsi="Open Sans" w:cs="Open Sans"/>
          <w:snapToGrid w:val="0"/>
          <w:sz w:val="20"/>
          <w:szCs w:val="20"/>
        </w:rPr>
        <w:t>zajištění bezpečnosti práce a ochrany životního prostředí;</w:t>
      </w:r>
    </w:p>
    <w:p w14:paraId="63D89D9A" w14:textId="77777777" w:rsidR="00070E44" w:rsidRPr="003A53D9" w:rsidRDefault="00070E44" w:rsidP="00070E44">
      <w:pPr>
        <w:widowControl w:val="0"/>
        <w:numPr>
          <w:ilvl w:val="2"/>
          <w:numId w:val="14"/>
        </w:numPr>
        <w:tabs>
          <w:tab w:val="clear" w:pos="2325"/>
          <w:tab w:val="num" w:pos="993"/>
        </w:tabs>
        <w:suppressAutoHyphens w:val="0"/>
        <w:spacing w:after="120" w:line="264" w:lineRule="auto"/>
        <w:ind w:left="993" w:hanging="426"/>
        <w:jc w:val="both"/>
        <w:rPr>
          <w:rFonts w:ascii="Open Sans" w:hAnsi="Open Sans" w:cs="Open Sans"/>
          <w:b/>
          <w:sz w:val="20"/>
          <w:szCs w:val="20"/>
        </w:rPr>
      </w:pPr>
      <w:r w:rsidRPr="003A53D9">
        <w:rPr>
          <w:rFonts w:ascii="Open Sans" w:hAnsi="Open Sans" w:cs="Open Sans"/>
          <w:snapToGrid w:val="0"/>
          <w:sz w:val="20"/>
          <w:szCs w:val="20"/>
        </w:rPr>
        <w:t>odvoz a uložení vybouraných hmot na skládku, včetně úhrady poplatku za uskladnění v souladu s ustanoveními zákona č. 185/2001 Sb., o odpadech a o změně některých dalších předpisů, ve znění pozdějších předpisů;</w:t>
      </w:r>
    </w:p>
    <w:p w14:paraId="082304BA" w14:textId="77777777" w:rsidR="00070E44" w:rsidRPr="003A53D9" w:rsidRDefault="00070E44" w:rsidP="00070E44">
      <w:pPr>
        <w:widowControl w:val="0"/>
        <w:numPr>
          <w:ilvl w:val="2"/>
          <w:numId w:val="14"/>
        </w:numPr>
        <w:tabs>
          <w:tab w:val="clear" w:pos="2325"/>
          <w:tab w:val="num" w:pos="993"/>
        </w:tabs>
        <w:suppressAutoHyphens w:val="0"/>
        <w:spacing w:after="120" w:line="264" w:lineRule="auto"/>
        <w:ind w:left="993" w:hanging="426"/>
        <w:jc w:val="both"/>
        <w:rPr>
          <w:rFonts w:ascii="Open Sans" w:hAnsi="Open Sans" w:cs="Open Sans"/>
          <w:b/>
          <w:sz w:val="20"/>
          <w:szCs w:val="20"/>
        </w:rPr>
      </w:pPr>
      <w:r w:rsidRPr="003A53D9">
        <w:rPr>
          <w:rFonts w:ascii="Open Sans" w:hAnsi="Open Sans" w:cs="Open Sans"/>
          <w:snapToGrid w:val="0"/>
          <w:sz w:val="20"/>
          <w:szCs w:val="20"/>
        </w:rPr>
        <w:t xml:space="preserve">provádění průběžného každodenního úklidu přístupových cest k místu plnění díla a provedení </w:t>
      </w:r>
      <w:r w:rsidRPr="003A53D9">
        <w:rPr>
          <w:rFonts w:ascii="Open Sans" w:hAnsi="Open Sans" w:cs="Open Sans"/>
          <w:sz w:val="20"/>
          <w:szCs w:val="20"/>
        </w:rPr>
        <w:t>celkového úklidu místa plnění a přístupových cest k místu plnění před předáním a převzetím díla;</w:t>
      </w:r>
    </w:p>
    <w:p w14:paraId="4278F6A3" w14:textId="77777777" w:rsidR="00070E44" w:rsidRPr="003A53D9" w:rsidRDefault="00070E44" w:rsidP="00070E44">
      <w:pPr>
        <w:widowControl w:val="0"/>
        <w:numPr>
          <w:ilvl w:val="2"/>
          <w:numId w:val="14"/>
        </w:numPr>
        <w:tabs>
          <w:tab w:val="clear" w:pos="2325"/>
          <w:tab w:val="num" w:pos="993"/>
        </w:tabs>
        <w:suppressAutoHyphens w:val="0"/>
        <w:spacing w:after="120" w:line="264" w:lineRule="auto"/>
        <w:ind w:left="993" w:hanging="426"/>
        <w:jc w:val="both"/>
        <w:rPr>
          <w:rFonts w:ascii="Open Sans" w:hAnsi="Open Sans" w:cs="Open Sans"/>
          <w:b/>
          <w:sz w:val="20"/>
          <w:szCs w:val="20"/>
        </w:rPr>
      </w:pPr>
      <w:r w:rsidRPr="003A53D9">
        <w:rPr>
          <w:rFonts w:ascii="Open Sans" w:hAnsi="Open Sans" w:cs="Open Sans"/>
          <w:snapToGrid w:val="0"/>
          <w:sz w:val="20"/>
          <w:szCs w:val="20"/>
        </w:rPr>
        <w:t>finální úklid místa plnění a finální úklid přístupových cest k místu plnění;</w:t>
      </w:r>
    </w:p>
    <w:p w14:paraId="359AA55B" w14:textId="77777777" w:rsidR="00070E44" w:rsidRPr="003A53D9" w:rsidRDefault="00070E44" w:rsidP="00070E44">
      <w:pPr>
        <w:widowControl w:val="0"/>
        <w:numPr>
          <w:ilvl w:val="2"/>
          <w:numId w:val="14"/>
        </w:numPr>
        <w:tabs>
          <w:tab w:val="clear" w:pos="2325"/>
          <w:tab w:val="num" w:pos="993"/>
        </w:tabs>
        <w:suppressAutoHyphens w:val="0"/>
        <w:spacing w:after="120" w:line="264" w:lineRule="auto"/>
        <w:ind w:left="993" w:hanging="426"/>
        <w:jc w:val="both"/>
        <w:rPr>
          <w:rFonts w:ascii="Open Sans" w:hAnsi="Open Sans" w:cs="Open Sans"/>
          <w:b/>
          <w:sz w:val="20"/>
          <w:szCs w:val="20"/>
        </w:rPr>
      </w:pPr>
      <w:r w:rsidRPr="003A53D9">
        <w:rPr>
          <w:rFonts w:ascii="Open Sans" w:hAnsi="Open Sans" w:cs="Open Sans"/>
          <w:snapToGrid w:val="0"/>
          <w:sz w:val="20"/>
          <w:szCs w:val="20"/>
        </w:rPr>
        <w:t>odstranění poškození povrchů v místě přístupových cest způsobených realizací díla</w:t>
      </w:r>
    </w:p>
    <w:p w14:paraId="3CA7226E" w14:textId="77777777" w:rsidR="00070E44" w:rsidRPr="003A53D9" w:rsidRDefault="00070E44" w:rsidP="00070E44">
      <w:pPr>
        <w:widowControl w:val="0"/>
        <w:numPr>
          <w:ilvl w:val="2"/>
          <w:numId w:val="14"/>
        </w:numPr>
        <w:tabs>
          <w:tab w:val="clear" w:pos="2325"/>
          <w:tab w:val="num" w:pos="993"/>
        </w:tabs>
        <w:suppressAutoHyphens w:val="0"/>
        <w:spacing w:after="120" w:line="264" w:lineRule="auto"/>
        <w:ind w:left="993" w:hanging="426"/>
        <w:jc w:val="both"/>
        <w:rPr>
          <w:rFonts w:ascii="Open Sans" w:hAnsi="Open Sans" w:cs="Open Sans"/>
          <w:b/>
          <w:sz w:val="20"/>
          <w:szCs w:val="20"/>
        </w:rPr>
      </w:pPr>
      <w:r w:rsidRPr="003A53D9">
        <w:rPr>
          <w:rFonts w:ascii="Open Sans" w:hAnsi="Open Sans" w:cs="Open Sans"/>
          <w:sz w:val="20"/>
          <w:szCs w:val="20"/>
        </w:rPr>
        <w:t>prohlášení o shodě provedeného díla s technickými podmínkami (přílohami smlouvy) nebo pořízení dokumentace skutečného provedení díla</w:t>
      </w:r>
      <w:r w:rsidRPr="003A53D9">
        <w:rPr>
          <w:rFonts w:ascii="Open Sans" w:hAnsi="Open Sans" w:cs="Open Sans"/>
          <w:bCs/>
          <w:sz w:val="20"/>
          <w:szCs w:val="20"/>
        </w:rPr>
        <w:t>.</w:t>
      </w:r>
    </w:p>
    <w:p w14:paraId="72E0A5AF" w14:textId="77777777" w:rsidR="00070E44" w:rsidRPr="006D7D7E" w:rsidRDefault="00070E44" w:rsidP="00070E44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t>Zhotovitel prohlašuje, že se seznámil s místem plnění tak, jak to bylo možné před uzavřením smlouvy běžnou obhlídkou.</w:t>
      </w:r>
    </w:p>
    <w:p w14:paraId="2F410E9B" w14:textId="2394510A" w:rsidR="00070E44" w:rsidRPr="006D7D7E" w:rsidRDefault="00070E44" w:rsidP="00070E44">
      <w:pPr>
        <w:pStyle w:val="Zkladntext"/>
        <w:widowControl w:val="0"/>
        <w:numPr>
          <w:ilvl w:val="0"/>
          <w:numId w:val="2"/>
        </w:numPr>
        <w:spacing w:after="120" w:line="264" w:lineRule="auto"/>
        <w:ind w:left="426" w:hanging="426"/>
        <w:rPr>
          <w:rFonts w:ascii="Open Sans" w:hAnsi="Open Sans" w:cs="Open Sans"/>
        </w:rPr>
      </w:pPr>
      <w:r w:rsidRPr="006D7D7E">
        <w:rPr>
          <w:rFonts w:ascii="Open Sans" w:hAnsi="Open Sans" w:cs="Open Sans"/>
        </w:rPr>
        <w:t xml:space="preserve">Objednatel se zavazuje převzít dílo provedené bez vad </w:t>
      </w:r>
      <w:r w:rsidR="00A66E87">
        <w:rPr>
          <w:rFonts w:ascii="Open Sans" w:hAnsi="Open Sans" w:cs="Open Sans"/>
        </w:rPr>
        <w:t>a nedodělků.</w:t>
      </w:r>
    </w:p>
    <w:p w14:paraId="6DDA16AA" w14:textId="77777777" w:rsidR="00070E44" w:rsidRPr="006D7D7E" w:rsidRDefault="00070E44" w:rsidP="00070E44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t xml:space="preserve">Případné vícepráce či méněpráce budou smluvními stranami sjednány písemnými dodatky smlouvy. </w:t>
      </w:r>
    </w:p>
    <w:p w14:paraId="62A46719" w14:textId="0D652CDD" w:rsidR="00070E44" w:rsidRDefault="00070E44" w:rsidP="00070E44">
      <w:pPr>
        <w:widowControl w:val="0"/>
        <w:spacing w:after="120" w:line="264" w:lineRule="auto"/>
        <w:jc w:val="center"/>
        <w:rPr>
          <w:rFonts w:ascii="Open Sans" w:hAnsi="Open Sans" w:cs="Open Sans"/>
          <w:b/>
          <w:bCs/>
          <w:snapToGrid w:val="0"/>
          <w:sz w:val="20"/>
          <w:szCs w:val="20"/>
        </w:rPr>
      </w:pPr>
    </w:p>
    <w:p w14:paraId="7D76D34D" w14:textId="77777777" w:rsidR="00490ECC" w:rsidRPr="006D7D7E" w:rsidRDefault="00490ECC" w:rsidP="00070E44">
      <w:pPr>
        <w:widowControl w:val="0"/>
        <w:spacing w:after="120" w:line="264" w:lineRule="auto"/>
        <w:jc w:val="center"/>
        <w:rPr>
          <w:rFonts w:ascii="Open Sans" w:hAnsi="Open Sans" w:cs="Open Sans"/>
          <w:b/>
          <w:bCs/>
          <w:snapToGrid w:val="0"/>
          <w:sz w:val="20"/>
          <w:szCs w:val="20"/>
        </w:rPr>
      </w:pPr>
    </w:p>
    <w:p w14:paraId="1834095E" w14:textId="16DA3E6D" w:rsidR="00070E44" w:rsidRPr="00A36A1F" w:rsidRDefault="00070E44" w:rsidP="00B66550">
      <w:pPr>
        <w:widowControl w:val="0"/>
        <w:numPr>
          <w:ilvl w:val="0"/>
          <w:numId w:val="4"/>
        </w:numPr>
        <w:spacing w:after="120" w:line="264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A36A1F">
        <w:rPr>
          <w:rFonts w:ascii="Open Sans" w:hAnsi="Open Sans" w:cs="Open Sans"/>
          <w:b/>
          <w:sz w:val="20"/>
          <w:szCs w:val="20"/>
        </w:rPr>
        <w:lastRenderedPageBreak/>
        <w:t>Doba plnění</w:t>
      </w:r>
    </w:p>
    <w:p w14:paraId="1F581991" w14:textId="26B9F116" w:rsidR="00070E44" w:rsidRPr="00EF1772" w:rsidRDefault="00070E44" w:rsidP="001748C8">
      <w:pPr>
        <w:pStyle w:val="Zkladntext"/>
        <w:widowControl w:val="0"/>
        <w:numPr>
          <w:ilvl w:val="0"/>
          <w:numId w:val="11"/>
        </w:numPr>
        <w:tabs>
          <w:tab w:val="clear" w:pos="705"/>
        </w:tabs>
        <w:spacing w:after="120" w:line="264" w:lineRule="auto"/>
        <w:ind w:left="426" w:hanging="426"/>
        <w:rPr>
          <w:rFonts w:ascii="Open Sans" w:hAnsi="Open Sans" w:cs="Open Sans"/>
          <w:b/>
          <w:i/>
          <w:color w:val="FF0000"/>
        </w:rPr>
      </w:pPr>
      <w:r w:rsidRPr="00A36A1F">
        <w:rPr>
          <w:rFonts w:ascii="Open Sans" w:hAnsi="Open Sans" w:cs="Open Sans"/>
        </w:rPr>
        <w:t>R</w:t>
      </w:r>
      <w:r w:rsidRPr="000F41B5">
        <w:rPr>
          <w:rFonts w:ascii="Open Sans" w:hAnsi="Open Sans" w:cs="Open Sans"/>
        </w:rPr>
        <w:t>ealizace díla bude zahájena po nabytí účinnosti této smlouvy</w:t>
      </w:r>
      <w:r w:rsidRPr="000160D0">
        <w:rPr>
          <w:rFonts w:ascii="Open Sans" w:hAnsi="Open Sans" w:cs="Open Sans"/>
        </w:rPr>
        <w:t xml:space="preserve">. </w:t>
      </w:r>
      <w:bookmarkStart w:id="2" w:name="_Hlk32336744"/>
      <w:r w:rsidRPr="000160D0">
        <w:rPr>
          <w:rFonts w:ascii="Open Sans" w:hAnsi="Open Sans" w:cs="Open Sans"/>
          <w:b/>
        </w:rPr>
        <w:t xml:space="preserve">Dílo bude dokončeno do </w:t>
      </w:r>
      <w:r w:rsidR="00A36A1F">
        <w:rPr>
          <w:rFonts w:ascii="Open Sans" w:hAnsi="Open Sans" w:cs="Open Sans"/>
          <w:b/>
        </w:rPr>
        <w:t>31</w:t>
      </w:r>
      <w:r w:rsidR="00DC1EE8" w:rsidRPr="000160D0">
        <w:rPr>
          <w:rFonts w:ascii="Open Sans" w:hAnsi="Open Sans" w:cs="Open Sans"/>
          <w:b/>
        </w:rPr>
        <w:t>.1</w:t>
      </w:r>
      <w:r w:rsidR="00A36A1F">
        <w:rPr>
          <w:rFonts w:ascii="Open Sans" w:hAnsi="Open Sans" w:cs="Open Sans"/>
          <w:b/>
        </w:rPr>
        <w:t>0</w:t>
      </w:r>
      <w:r w:rsidR="00DC1EE8" w:rsidRPr="000160D0">
        <w:rPr>
          <w:rFonts w:ascii="Open Sans" w:hAnsi="Open Sans" w:cs="Open Sans"/>
          <w:b/>
        </w:rPr>
        <w:t>.2023</w:t>
      </w:r>
      <w:r w:rsidRPr="000160D0">
        <w:rPr>
          <w:rFonts w:ascii="Open Sans" w:hAnsi="Open Sans" w:cs="Open Sans"/>
          <w:b/>
        </w:rPr>
        <w:t>.</w:t>
      </w:r>
      <w:bookmarkEnd w:id="2"/>
      <w:r w:rsidR="001748C8" w:rsidRPr="000160D0">
        <w:rPr>
          <w:rFonts w:ascii="Open Sans" w:hAnsi="Open Sans" w:cs="Open Sans"/>
        </w:rPr>
        <w:t xml:space="preserve"> </w:t>
      </w:r>
    </w:p>
    <w:p w14:paraId="36781F79" w14:textId="7E712FB0" w:rsidR="004C760D" w:rsidRPr="000160D0" w:rsidRDefault="004C760D" w:rsidP="001748C8">
      <w:pPr>
        <w:pStyle w:val="Zkladntext"/>
        <w:widowControl w:val="0"/>
        <w:numPr>
          <w:ilvl w:val="0"/>
          <w:numId w:val="11"/>
        </w:numPr>
        <w:tabs>
          <w:tab w:val="clear" w:pos="705"/>
        </w:tabs>
        <w:spacing w:after="120" w:line="264" w:lineRule="auto"/>
        <w:ind w:left="426" w:hanging="426"/>
        <w:rPr>
          <w:rFonts w:ascii="Open Sans" w:hAnsi="Open Sans" w:cs="Open Sans"/>
        </w:rPr>
      </w:pPr>
      <w:r w:rsidRPr="000160D0">
        <w:rPr>
          <w:rFonts w:ascii="Open Sans" w:hAnsi="Open Sans" w:cs="Open Sans"/>
        </w:rPr>
        <w:t>Termíny realizace:</w:t>
      </w:r>
    </w:p>
    <w:p w14:paraId="573F81F9" w14:textId="35E52383" w:rsidR="004C760D" w:rsidRPr="00A36A1F" w:rsidRDefault="004C760D" w:rsidP="004C760D">
      <w:pPr>
        <w:pStyle w:val="Zkladntext"/>
        <w:widowControl w:val="0"/>
        <w:spacing w:after="120" w:line="264" w:lineRule="auto"/>
        <w:ind w:left="426"/>
        <w:rPr>
          <w:rFonts w:ascii="Open Sans" w:hAnsi="Open Sans" w:cs="Open Sans"/>
        </w:rPr>
      </w:pPr>
      <w:r w:rsidRPr="000160D0">
        <w:rPr>
          <w:rFonts w:ascii="Open Sans" w:hAnsi="Open Sans" w:cs="Open Sans"/>
        </w:rPr>
        <w:t>Převzetí staveniště nejpozději do:</w:t>
      </w:r>
      <w:r w:rsidRPr="000160D0">
        <w:rPr>
          <w:rFonts w:ascii="Open Sans" w:hAnsi="Open Sans" w:cs="Open Sans"/>
        </w:rPr>
        <w:tab/>
      </w:r>
      <w:r w:rsidRPr="000160D0">
        <w:rPr>
          <w:rFonts w:ascii="Open Sans" w:hAnsi="Open Sans" w:cs="Open Sans"/>
        </w:rPr>
        <w:tab/>
      </w:r>
      <w:r w:rsidRPr="000160D0">
        <w:rPr>
          <w:rFonts w:ascii="Open Sans" w:hAnsi="Open Sans" w:cs="Open Sans"/>
        </w:rPr>
        <w:tab/>
      </w:r>
      <w:r w:rsidRPr="000160D0">
        <w:rPr>
          <w:rFonts w:ascii="Open Sans" w:hAnsi="Open Sans" w:cs="Open Sans"/>
        </w:rPr>
        <w:tab/>
      </w:r>
      <w:r w:rsidRPr="000160D0">
        <w:rPr>
          <w:rFonts w:ascii="Open Sans" w:hAnsi="Open Sans" w:cs="Open Sans"/>
        </w:rPr>
        <w:tab/>
      </w:r>
      <w:r w:rsidRPr="000160D0">
        <w:rPr>
          <w:rFonts w:ascii="Open Sans" w:hAnsi="Open Sans" w:cs="Open Sans"/>
        </w:rPr>
        <w:tab/>
      </w:r>
      <w:r w:rsidR="00DC1EE8" w:rsidRPr="00A36A1F">
        <w:rPr>
          <w:rFonts w:ascii="Open Sans" w:hAnsi="Open Sans" w:cs="Open Sans"/>
        </w:rPr>
        <w:t xml:space="preserve">30. </w:t>
      </w:r>
      <w:r w:rsidR="00B75B77" w:rsidRPr="00A36A1F">
        <w:rPr>
          <w:rFonts w:ascii="Open Sans" w:hAnsi="Open Sans" w:cs="Open Sans"/>
        </w:rPr>
        <w:t>dubn</w:t>
      </w:r>
      <w:r w:rsidR="00DC1EE8" w:rsidRPr="00A36A1F">
        <w:rPr>
          <w:rFonts w:ascii="Open Sans" w:hAnsi="Open Sans" w:cs="Open Sans"/>
        </w:rPr>
        <w:t xml:space="preserve">a </w:t>
      </w:r>
      <w:r w:rsidR="00B75B77" w:rsidRPr="00A36A1F">
        <w:rPr>
          <w:rFonts w:ascii="Open Sans" w:hAnsi="Open Sans" w:cs="Open Sans"/>
        </w:rPr>
        <w:t>2023</w:t>
      </w:r>
    </w:p>
    <w:p w14:paraId="71DC63B6" w14:textId="059D5092" w:rsidR="004C760D" w:rsidRPr="00A36A1F" w:rsidRDefault="004C760D" w:rsidP="004C760D">
      <w:pPr>
        <w:pStyle w:val="Zkladntext"/>
        <w:widowControl w:val="0"/>
        <w:spacing w:after="120" w:line="264" w:lineRule="auto"/>
        <w:ind w:left="426"/>
        <w:rPr>
          <w:rFonts w:ascii="Open Sans" w:hAnsi="Open Sans" w:cs="Open Sans"/>
        </w:rPr>
      </w:pPr>
      <w:r w:rsidRPr="00A36A1F">
        <w:rPr>
          <w:rFonts w:ascii="Open Sans" w:hAnsi="Open Sans" w:cs="Open Sans"/>
        </w:rPr>
        <w:t>Započetí prací nejpozději do:</w:t>
      </w:r>
      <w:r w:rsidRPr="00A36A1F">
        <w:rPr>
          <w:rFonts w:ascii="Open Sans" w:hAnsi="Open Sans" w:cs="Open Sans"/>
        </w:rPr>
        <w:tab/>
      </w:r>
      <w:r w:rsidRPr="00A36A1F">
        <w:rPr>
          <w:rFonts w:ascii="Open Sans" w:hAnsi="Open Sans" w:cs="Open Sans"/>
        </w:rPr>
        <w:tab/>
      </w:r>
      <w:r w:rsidRPr="00A36A1F">
        <w:rPr>
          <w:rFonts w:ascii="Open Sans" w:hAnsi="Open Sans" w:cs="Open Sans"/>
        </w:rPr>
        <w:tab/>
      </w:r>
      <w:r w:rsidRPr="00A36A1F">
        <w:rPr>
          <w:rFonts w:ascii="Open Sans" w:hAnsi="Open Sans" w:cs="Open Sans"/>
        </w:rPr>
        <w:tab/>
      </w:r>
      <w:r w:rsidRPr="00A36A1F">
        <w:rPr>
          <w:rFonts w:ascii="Open Sans" w:hAnsi="Open Sans" w:cs="Open Sans"/>
        </w:rPr>
        <w:tab/>
      </w:r>
      <w:r w:rsidRPr="00A36A1F">
        <w:rPr>
          <w:rFonts w:ascii="Open Sans" w:hAnsi="Open Sans" w:cs="Open Sans"/>
        </w:rPr>
        <w:tab/>
      </w:r>
      <w:r w:rsidR="00DC1EE8" w:rsidRPr="00A36A1F">
        <w:rPr>
          <w:rFonts w:ascii="Open Sans" w:hAnsi="Open Sans" w:cs="Open Sans"/>
        </w:rPr>
        <w:t xml:space="preserve">30. </w:t>
      </w:r>
      <w:r w:rsidR="00B75B77" w:rsidRPr="00A36A1F">
        <w:rPr>
          <w:rFonts w:ascii="Open Sans" w:hAnsi="Open Sans" w:cs="Open Sans"/>
        </w:rPr>
        <w:t>dub</w:t>
      </w:r>
      <w:r w:rsidR="00DC1EE8" w:rsidRPr="00A36A1F">
        <w:rPr>
          <w:rFonts w:ascii="Open Sans" w:hAnsi="Open Sans" w:cs="Open Sans"/>
        </w:rPr>
        <w:t xml:space="preserve">na </w:t>
      </w:r>
      <w:r w:rsidR="00B75B77" w:rsidRPr="00A36A1F">
        <w:rPr>
          <w:rFonts w:ascii="Open Sans" w:hAnsi="Open Sans" w:cs="Open Sans"/>
        </w:rPr>
        <w:t>2023</w:t>
      </w:r>
    </w:p>
    <w:p w14:paraId="2EEA41D1" w14:textId="27BB94C3" w:rsidR="004C760D" w:rsidRPr="00EF1772" w:rsidRDefault="004C760D" w:rsidP="00EF1772">
      <w:pPr>
        <w:pStyle w:val="Zkladntext"/>
        <w:widowControl w:val="0"/>
        <w:spacing w:after="120" w:line="264" w:lineRule="auto"/>
        <w:ind w:left="426"/>
        <w:rPr>
          <w:rFonts w:ascii="Open Sans" w:hAnsi="Open Sans" w:cs="Open Sans"/>
          <w:b/>
          <w:i/>
        </w:rPr>
      </w:pPr>
      <w:r w:rsidRPr="00A36A1F">
        <w:rPr>
          <w:rFonts w:ascii="Open Sans" w:hAnsi="Open Sans" w:cs="Open Sans"/>
        </w:rPr>
        <w:t>Ukončení prací a předání Díla objednateli nejpozději do:</w:t>
      </w:r>
      <w:r w:rsidRPr="00A36A1F">
        <w:rPr>
          <w:rFonts w:ascii="Open Sans" w:hAnsi="Open Sans" w:cs="Open Sans"/>
        </w:rPr>
        <w:tab/>
      </w:r>
      <w:r w:rsidRPr="00A36A1F">
        <w:rPr>
          <w:rFonts w:ascii="Open Sans" w:hAnsi="Open Sans" w:cs="Open Sans"/>
        </w:rPr>
        <w:tab/>
      </w:r>
      <w:r w:rsidRPr="00A36A1F">
        <w:rPr>
          <w:rFonts w:ascii="Open Sans" w:hAnsi="Open Sans" w:cs="Open Sans"/>
        </w:rPr>
        <w:tab/>
      </w:r>
      <w:r w:rsidR="00A36A1F" w:rsidRPr="00A36A1F">
        <w:rPr>
          <w:rFonts w:ascii="Open Sans" w:hAnsi="Open Sans" w:cs="Open Sans"/>
        </w:rPr>
        <w:t>31</w:t>
      </w:r>
      <w:r w:rsidR="00A36A1F">
        <w:rPr>
          <w:rFonts w:ascii="Open Sans" w:hAnsi="Open Sans" w:cs="Open Sans"/>
        </w:rPr>
        <w:t xml:space="preserve">. </w:t>
      </w:r>
      <w:r w:rsidR="00A36A1F" w:rsidRPr="00A36A1F">
        <w:rPr>
          <w:rFonts w:ascii="Open Sans" w:hAnsi="Open Sans" w:cs="Open Sans"/>
        </w:rPr>
        <w:t xml:space="preserve">října </w:t>
      </w:r>
      <w:r w:rsidR="00B75B77" w:rsidRPr="00A36A1F">
        <w:rPr>
          <w:rFonts w:ascii="Open Sans" w:hAnsi="Open Sans" w:cs="Open Sans"/>
        </w:rPr>
        <w:t>20</w:t>
      </w:r>
      <w:r w:rsidR="000160D0" w:rsidRPr="00A36A1F">
        <w:rPr>
          <w:rFonts w:ascii="Open Sans" w:hAnsi="Open Sans" w:cs="Open Sans"/>
        </w:rPr>
        <w:t>2</w:t>
      </w:r>
      <w:r w:rsidR="00B75B77" w:rsidRPr="00A36A1F">
        <w:rPr>
          <w:rFonts w:ascii="Open Sans" w:hAnsi="Open Sans" w:cs="Open Sans"/>
        </w:rPr>
        <w:t>3</w:t>
      </w:r>
    </w:p>
    <w:p w14:paraId="43356123" w14:textId="77777777" w:rsidR="004C760D" w:rsidRPr="004C760D" w:rsidRDefault="004C760D" w:rsidP="004C760D">
      <w:pPr>
        <w:pStyle w:val="Zkladntext"/>
        <w:widowControl w:val="0"/>
        <w:spacing w:after="120" w:line="264" w:lineRule="auto"/>
        <w:ind w:left="426"/>
        <w:rPr>
          <w:rFonts w:ascii="Open Sans" w:hAnsi="Open Sans" w:cs="Open Sans"/>
        </w:rPr>
      </w:pPr>
    </w:p>
    <w:p w14:paraId="11D98EEB" w14:textId="77777777" w:rsidR="00070E44" w:rsidRPr="00B401C0" w:rsidRDefault="00070E44" w:rsidP="00070E44">
      <w:pPr>
        <w:pStyle w:val="Zkladntext"/>
        <w:widowControl w:val="0"/>
        <w:numPr>
          <w:ilvl w:val="0"/>
          <w:numId w:val="11"/>
        </w:numPr>
        <w:tabs>
          <w:tab w:val="clear" w:pos="705"/>
          <w:tab w:val="num" w:pos="426"/>
        </w:tabs>
        <w:spacing w:after="120" w:line="264" w:lineRule="auto"/>
        <w:ind w:left="426" w:hanging="426"/>
        <w:rPr>
          <w:rFonts w:ascii="Open Sans" w:hAnsi="Open Sans" w:cs="Open Sans"/>
        </w:rPr>
      </w:pPr>
      <w:r w:rsidRPr="00B401C0">
        <w:rPr>
          <w:rFonts w:ascii="Open Sans" w:hAnsi="Open Sans" w:cs="Open Sans"/>
        </w:rPr>
        <w:t xml:space="preserve">V případě, že objednatel nebo jiná k tomu oprávněná osoba (např. oblastní inspektorát práce) přeruší práce na díle z důvodu porušení pravidel bezpečnosti a ochrany zdraví při práci, toto přerušení nebude mít vliv na lhůtu plnění sjednanou dle tohoto článku. </w:t>
      </w:r>
    </w:p>
    <w:p w14:paraId="624C8C89" w14:textId="77777777" w:rsidR="00070E44" w:rsidRPr="00B401C0" w:rsidRDefault="00070E44" w:rsidP="00070E44">
      <w:pPr>
        <w:widowControl w:val="0"/>
        <w:spacing w:after="120" w:line="264" w:lineRule="auto"/>
        <w:rPr>
          <w:rFonts w:ascii="Open Sans" w:hAnsi="Open Sans" w:cs="Open Sans"/>
          <w:b/>
          <w:bCs/>
          <w:snapToGrid w:val="0"/>
          <w:sz w:val="20"/>
          <w:szCs w:val="20"/>
        </w:rPr>
      </w:pPr>
    </w:p>
    <w:p w14:paraId="2DB84255" w14:textId="77777777" w:rsidR="00070E44" w:rsidRPr="00B401C0" w:rsidRDefault="00070E44" w:rsidP="00070E44">
      <w:pPr>
        <w:widowControl w:val="0"/>
        <w:numPr>
          <w:ilvl w:val="0"/>
          <w:numId w:val="4"/>
        </w:numPr>
        <w:spacing w:after="120" w:line="264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B401C0">
        <w:rPr>
          <w:rFonts w:ascii="Open Sans" w:hAnsi="Open Sans" w:cs="Open Sans"/>
          <w:b/>
          <w:sz w:val="20"/>
          <w:szCs w:val="20"/>
        </w:rPr>
        <w:t>Místo plnění</w:t>
      </w:r>
    </w:p>
    <w:p w14:paraId="67B12778" w14:textId="2D59D9E1" w:rsidR="00070E44" w:rsidRDefault="00070E44" w:rsidP="00E4047B">
      <w:pPr>
        <w:widowControl w:val="0"/>
        <w:suppressAutoHyphens w:val="0"/>
        <w:autoSpaceDE w:val="0"/>
        <w:autoSpaceDN w:val="0"/>
        <w:adjustRightInd w:val="0"/>
        <w:spacing w:after="120" w:line="264" w:lineRule="auto"/>
        <w:ind w:left="284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0F41B5">
        <w:rPr>
          <w:rFonts w:ascii="Open Sans" w:hAnsi="Open Sans" w:cs="Open Sans"/>
          <w:sz w:val="20"/>
          <w:szCs w:val="20"/>
          <w:lang w:eastAsia="en-US"/>
        </w:rPr>
        <w:t xml:space="preserve">Místem plnění je </w:t>
      </w:r>
      <w:r w:rsidR="00E4047B">
        <w:rPr>
          <w:rFonts w:ascii="Open Sans" w:hAnsi="Open Sans" w:cs="Open Sans"/>
          <w:sz w:val="20"/>
          <w:szCs w:val="20"/>
          <w:lang w:eastAsia="en-US"/>
        </w:rPr>
        <w:t xml:space="preserve">místnost číslo 101 v </w:t>
      </w:r>
      <w:r w:rsidR="00927ABA">
        <w:rPr>
          <w:rFonts w:ascii="Open Sans" w:hAnsi="Open Sans" w:cs="Open Sans"/>
          <w:sz w:val="20"/>
          <w:szCs w:val="20"/>
          <w:lang w:eastAsia="en-US"/>
        </w:rPr>
        <w:t>objekt</w:t>
      </w:r>
      <w:r w:rsidR="00E4047B">
        <w:rPr>
          <w:rFonts w:ascii="Open Sans" w:hAnsi="Open Sans" w:cs="Open Sans"/>
          <w:sz w:val="20"/>
          <w:szCs w:val="20"/>
          <w:lang w:eastAsia="en-US"/>
        </w:rPr>
        <w:t>u</w:t>
      </w:r>
      <w:r w:rsidR="005C21B8" w:rsidRPr="000F41B5">
        <w:rPr>
          <w:rFonts w:ascii="Open Sans" w:hAnsi="Open Sans" w:cs="Open Sans"/>
          <w:sz w:val="20"/>
          <w:szCs w:val="20"/>
          <w:lang w:eastAsia="en-US"/>
        </w:rPr>
        <w:t xml:space="preserve">, </w:t>
      </w:r>
      <w:r w:rsidR="00E4047B">
        <w:rPr>
          <w:rFonts w:ascii="Open Sans" w:hAnsi="Open Sans" w:cs="Open Sans"/>
          <w:sz w:val="20"/>
          <w:szCs w:val="20"/>
          <w:lang w:eastAsia="en-US"/>
        </w:rPr>
        <w:t xml:space="preserve">který se nachází na </w:t>
      </w:r>
      <w:r w:rsidR="005C21B8" w:rsidRPr="000F41B5">
        <w:rPr>
          <w:rFonts w:ascii="Open Sans" w:hAnsi="Open Sans" w:cs="Open Sans"/>
          <w:sz w:val="20"/>
          <w:szCs w:val="20"/>
          <w:lang w:eastAsia="en-US"/>
        </w:rPr>
        <w:t>ulic</w:t>
      </w:r>
      <w:r w:rsidR="00E4047B">
        <w:rPr>
          <w:rFonts w:ascii="Open Sans" w:hAnsi="Open Sans" w:cs="Open Sans"/>
          <w:sz w:val="20"/>
          <w:szCs w:val="20"/>
          <w:lang w:eastAsia="en-US"/>
        </w:rPr>
        <w:t>i</w:t>
      </w:r>
      <w:r w:rsidR="005C21B8" w:rsidRPr="000F41B5">
        <w:rPr>
          <w:rFonts w:ascii="Open Sans" w:hAnsi="Open Sans" w:cs="Open Sans"/>
          <w:sz w:val="20"/>
          <w:szCs w:val="20"/>
          <w:lang w:eastAsia="en-US"/>
        </w:rPr>
        <w:t xml:space="preserve"> </w:t>
      </w:r>
      <w:r w:rsidR="00E4047B">
        <w:rPr>
          <w:rFonts w:ascii="Open Sans" w:hAnsi="Open Sans" w:cs="Open Sans"/>
          <w:sz w:val="20"/>
          <w:szCs w:val="20"/>
          <w:lang w:eastAsia="en-US"/>
        </w:rPr>
        <w:t>Studentská 1768/9, 708 00 Ostrava-Poruba.</w:t>
      </w:r>
      <w:r w:rsidR="005C21B8" w:rsidRPr="000F41B5">
        <w:rPr>
          <w:rFonts w:ascii="Open Sans" w:hAnsi="Open Sans" w:cs="Open Sans"/>
          <w:sz w:val="20"/>
          <w:szCs w:val="20"/>
          <w:lang w:eastAsia="en-US"/>
        </w:rPr>
        <w:t xml:space="preserve"> </w:t>
      </w:r>
      <w:r w:rsidR="005C21B8">
        <w:rPr>
          <w:rFonts w:ascii="Open Sans" w:hAnsi="Open Sans" w:cs="Open Sans"/>
          <w:sz w:val="20"/>
          <w:szCs w:val="20"/>
          <w:highlight w:val="yellow"/>
          <w:lang w:eastAsia="en-US"/>
        </w:rPr>
        <w:t xml:space="preserve">  </w:t>
      </w:r>
    </w:p>
    <w:p w14:paraId="24BD7182" w14:textId="77777777" w:rsidR="00E22316" w:rsidRPr="00B401C0" w:rsidRDefault="00E22316" w:rsidP="00070E44">
      <w:pPr>
        <w:widowControl w:val="0"/>
        <w:suppressAutoHyphens w:val="0"/>
        <w:autoSpaceDE w:val="0"/>
        <w:autoSpaceDN w:val="0"/>
        <w:adjustRightInd w:val="0"/>
        <w:spacing w:after="120" w:line="264" w:lineRule="auto"/>
        <w:jc w:val="both"/>
        <w:rPr>
          <w:rFonts w:ascii="Open Sans" w:hAnsi="Open Sans" w:cs="Open Sans"/>
          <w:sz w:val="20"/>
          <w:szCs w:val="20"/>
          <w:lang w:eastAsia="en-US"/>
        </w:rPr>
      </w:pPr>
    </w:p>
    <w:p w14:paraId="12440C6D" w14:textId="77777777" w:rsidR="00070E44" w:rsidRPr="006D7D7E" w:rsidRDefault="00070E44" w:rsidP="00070E44">
      <w:pPr>
        <w:keepNext/>
        <w:widowControl w:val="0"/>
        <w:numPr>
          <w:ilvl w:val="0"/>
          <w:numId w:val="4"/>
        </w:numPr>
        <w:spacing w:after="120" w:line="264" w:lineRule="auto"/>
        <w:ind w:left="1077"/>
        <w:jc w:val="center"/>
        <w:rPr>
          <w:rFonts w:ascii="Open Sans" w:hAnsi="Open Sans" w:cs="Open Sans"/>
          <w:b/>
          <w:sz w:val="20"/>
          <w:szCs w:val="20"/>
        </w:rPr>
      </w:pPr>
      <w:r w:rsidRPr="006D7D7E">
        <w:rPr>
          <w:rFonts w:ascii="Open Sans" w:hAnsi="Open Sans" w:cs="Open Sans"/>
          <w:b/>
          <w:sz w:val="20"/>
          <w:szCs w:val="20"/>
        </w:rPr>
        <w:t>Práva a povinnosti zhotovitele</w:t>
      </w:r>
    </w:p>
    <w:p w14:paraId="579D5F4E" w14:textId="1A75E21D" w:rsidR="00070E44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t xml:space="preserve">Zhotovitel se zavazuje provést dílo řádně dle podmínek této smlouvy. Dále je </w:t>
      </w:r>
      <w:r>
        <w:rPr>
          <w:rFonts w:ascii="Open Sans" w:hAnsi="Open Sans" w:cs="Open Sans"/>
          <w:sz w:val="20"/>
          <w:szCs w:val="20"/>
          <w:lang w:eastAsia="en-US"/>
        </w:rPr>
        <w:t xml:space="preserve">povinen </w:t>
      </w:r>
      <w:r w:rsidRPr="006D7D7E">
        <w:rPr>
          <w:rFonts w:ascii="Open Sans" w:hAnsi="Open Sans" w:cs="Open Sans"/>
          <w:sz w:val="20"/>
          <w:szCs w:val="20"/>
          <w:lang w:eastAsia="en-US"/>
        </w:rPr>
        <w:t>řídit se technickými předpisy a normami výrobců a dodavatelů jednotlivých materiálů, výrobků a systémů</w:t>
      </w:r>
      <w:r>
        <w:rPr>
          <w:rFonts w:ascii="Open Sans" w:hAnsi="Open Sans" w:cs="Open Sans"/>
          <w:sz w:val="20"/>
          <w:szCs w:val="20"/>
          <w:lang w:eastAsia="en-US"/>
        </w:rPr>
        <w:t xml:space="preserve">, </w:t>
      </w:r>
      <w:r w:rsidRPr="00CC7843">
        <w:rPr>
          <w:rFonts w:ascii="Open Sans" w:hAnsi="Open Sans" w:cs="Open Sans"/>
          <w:sz w:val="20"/>
          <w:szCs w:val="20"/>
          <w:lang w:eastAsia="en-US"/>
        </w:rPr>
        <w:t>obecně platnými předpisy a pokyny objednatele, resp. jeho zástupci pro věci technické, zápisy a dohodami oprávněných pracovníků smluvních stran, které mu budou zadávány v průběhu plnění smlouvy a rozhodnutími a vyjádřeními kompetentních orgánů státní správy.</w:t>
      </w:r>
    </w:p>
    <w:p w14:paraId="37703406" w14:textId="2DFA18BF" w:rsidR="00EB67CB" w:rsidRPr="000160D0" w:rsidRDefault="00EB67CB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0160D0">
        <w:rPr>
          <w:rFonts w:ascii="Open Sans" w:hAnsi="Open Sans" w:cs="Open Sans"/>
          <w:sz w:val="20"/>
          <w:szCs w:val="20"/>
          <w:lang w:eastAsia="en-US"/>
        </w:rPr>
        <w:t>Zhotovitel je povinen řádně vést Stavební deník.</w:t>
      </w:r>
    </w:p>
    <w:p w14:paraId="4B5E0588" w14:textId="478977B1" w:rsidR="00070E44" w:rsidRPr="000F41B5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0F41B5">
        <w:rPr>
          <w:rFonts w:ascii="Open Sans" w:hAnsi="Open Sans" w:cs="Open Sans"/>
          <w:sz w:val="20"/>
          <w:szCs w:val="20"/>
          <w:lang w:eastAsia="en-US"/>
        </w:rPr>
        <w:t xml:space="preserve">Veškeré odborné práce musí vykonávat pracovníci zhotovitele nebo jeho </w:t>
      </w:r>
      <w:r w:rsidR="00382580" w:rsidRPr="000F41B5">
        <w:rPr>
          <w:rFonts w:ascii="Open Sans" w:hAnsi="Open Sans" w:cs="Open Sans"/>
          <w:sz w:val="20"/>
          <w:szCs w:val="20"/>
          <w:lang w:eastAsia="en-US"/>
        </w:rPr>
        <w:t>pod</w:t>
      </w:r>
      <w:r w:rsidRPr="000F41B5">
        <w:rPr>
          <w:rFonts w:ascii="Open Sans" w:hAnsi="Open Sans" w:cs="Open Sans"/>
          <w:sz w:val="20"/>
          <w:szCs w:val="20"/>
          <w:lang w:eastAsia="en-US"/>
        </w:rPr>
        <w:t>dodavatelů mající příslušnou odbornou způsobilost.</w:t>
      </w:r>
    </w:p>
    <w:p w14:paraId="71071635" w14:textId="77777777" w:rsidR="00070E44" w:rsidRPr="006D7D7E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t xml:space="preserve">Zhotovitel je povinen při plnění povinností vyplývajících z této smlouvy postupovat samostatně, odborně a s vynaložením veškeré potřebné péče k dosažení optimálního výsledku plnění smlouvy. </w:t>
      </w:r>
    </w:p>
    <w:p w14:paraId="37EBED5C" w14:textId="77777777" w:rsidR="00070E44" w:rsidRPr="006D7D7E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t>Zhotovitel je povinen upozornit objednatele na nevhodnou povahu jeho pokynů, pokud taková situace nastane.</w:t>
      </w:r>
    </w:p>
    <w:p w14:paraId="70FDB0DE" w14:textId="77777777" w:rsidR="00070E44" w:rsidRPr="006D7D7E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t>Zhotovitel se zavazuje, že dílo bude mít obvyklé vlastnosti bezvadného díla obdobného charakteru jako dílo dle této smlouvy, zejména bude mít vlastnosti stanovené touto smlouvou a technickými normami, které se vztahují k materiálům a pracím prováděným na základě této smlouvy. Bude-li v rámci plnění díla dodáváno zboží (např. materiál), zhotovitel se zavazuje, že toto zboží bude dodáno v I. jakosti.</w:t>
      </w:r>
    </w:p>
    <w:p w14:paraId="4F773BAB" w14:textId="77777777" w:rsidR="00070E44" w:rsidRPr="006D7D7E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t>Nebezpečí škody na zhotovované věci, která je předmětem díla, nese zhotovitel. Nebezpečí škody na díle přechází na objednatele dnem převzetí díla objednatelem.</w:t>
      </w:r>
    </w:p>
    <w:p w14:paraId="2C38F540" w14:textId="77777777" w:rsidR="00070E44" w:rsidRPr="006D7D7E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t>Zhotovitel zajistí, aby při realizaci díla nedošlo k poškození či odcizení majetku objednatele ani poškození či odcizení majetku jiných osob. O těchto povinnostech je zhotovitel povinen poučit osoby podílející se na realizaci díla.</w:t>
      </w:r>
    </w:p>
    <w:p w14:paraId="202561D5" w14:textId="77777777" w:rsidR="00070E44" w:rsidRPr="006D7D7E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autoSpaceDE w:val="0"/>
        <w:autoSpaceDN w:val="0"/>
        <w:adjustRightInd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lastRenderedPageBreak/>
        <w:t>Zhotovitel zajistí dodržování pravidel bezpečnosti a ochrany zdraví při práci (dále jen „</w:t>
      </w:r>
      <w:r w:rsidRPr="006D7D7E">
        <w:rPr>
          <w:rFonts w:ascii="Open Sans" w:hAnsi="Open Sans" w:cs="Open Sans"/>
          <w:b/>
          <w:i/>
          <w:sz w:val="20"/>
          <w:szCs w:val="20"/>
          <w:lang w:eastAsia="en-US"/>
        </w:rPr>
        <w:t>BOZP</w:t>
      </w:r>
      <w:r w:rsidRPr="006D7D7E">
        <w:rPr>
          <w:rFonts w:ascii="Open Sans" w:hAnsi="Open Sans" w:cs="Open Sans"/>
          <w:sz w:val="20"/>
          <w:szCs w:val="20"/>
          <w:lang w:eastAsia="en-US"/>
        </w:rPr>
        <w:t>“) při plnění této smlouvy a o pravidlech BOZP poučí osoby, které budou dílo provádět.</w:t>
      </w:r>
    </w:p>
    <w:p w14:paraId="5526EA17" w14:textId="77777777" w:rsidR="00070E44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6D7D7E">
        <w:rPr>
          <w:rFonts w:ascii="Open Sans" w:hAnsi="Open Sans" w:cs="Open Sans"/>
          <w:sz w:val="20"/>
          <w:szCs w:val="20"/>
          <w:lang w:eastAsia="en-US"/>
        </w:rPr>
        <w:t>Zhotovitel je povinen umožnit objednateli a příslušným orgánům státní správy provedení kontroly realizace díla.</w:t>
      </w:r>
    </w:p>
    <w:p w14:paraId="50EF59A8" w14:textId="77777777" w:rsidR="00070E44" w:rsidRPr="0033186B" w:rsidRDefault="00070E44" w:rsidP="00070E44">
      <w:pPr>
        <w:widowControl w:val="0"/>
        <w:numPr>
          <w:ilvl w:val="0"/>
          <w:numId w:val="26"/>
        </w:numPr>
        <w:tabs>
          <w:tab w:val="clear" w:pos="720"/>
          <w:tab w:val="num" w:pos="360"/>
        </w:tabs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33186B">
        <w:rPr>
          <w:rFonts w:ascii="Open Sans" w:hAnsi="Open Sans" w:cs="Open Sans"/>
          <w:sz w:val="20"/>
          <w:szCs w:val="20"/>
          <w:lang w:eastAsia="en-US"/>
        </w:rPr>
        <w:t>Zhotovitel odevzdá objednateli nejpozději k termínu odevzdání a převzetí díla nezbytné doklady související s předmětem díla, jsou-li takové doklady relevantní.</w:t>
      </w:r>
    </w:p>
    <w:p w14:paraId="094F720D" w14:textId="77777777" w:rsidR="00070E44" w:rsidRPr="006D7D7E" w:rsidRDefault="00070E44" w:rsidP="00070E44">
      <w:pPr>
        <w:widowControl w:val="0"/>
        <w:suppressAutoHyphens w:val="0"/>
        <w:spacing w:after="120" w:line="264" w:lineRule="auto"/>
        <w:ind w:left="360"/>
        <w:jc w:val="both"/>
        <w:rPr>
          <w:rFonts w:ascii="Open Sans" w:hAnsi="Open Sans" w:cs="Open Sans"/>
          <w:sz w:val="20"/>
          <w:szCs w:val="20"/>
          <w:lang w:eastAsia="en-US"/>
        </w:rPr>
      </w:pPr>
    </w:p>
    <w:p w14:paraId="47D72567" w14:textId="77777777" w:rsidR="00070E44" w:rsidRPr="006D7D7E" w:rsidRDefault="00070E44" w:rsidP="00070E44">
      <w:pPr>
        <w:widowControl w:val="0"/>
        <w:spacing w:after="120" w:line="264" w:lineRule="auto"/>
        <w:rPr>
          <w:rFonts w:ascii="Open Sans" w:hAnsi="Open Sans" w:cs="Open Sans"/>
          <w:b/>
          <w:bCs/>
          <w:snapToGrid w:val="0"/>
          <w:sz w:val="20"/>
          <w:szCs w:val="20"/>
        </w:rPr>
      </w:pPr>
    </w:p>
    <w:p w14:paraId="23C2C19A" w14:textId="77777777" w:rsidR="00070E44" w:rsidRPr="006D7D7E" w:rsidRDefault="00070E44" w:rsidP="00070E44">
      <w:pPr>
        <w:widowControl w:val="0"/>
        <w:numPr>
          <w:ilvl w:val="0"/>
          <w:numId w:val="4"/>
        </w:numPr>
        <w:spacing w:after="120" w:line="264" w:lineRule="auto"/>
        <w:jc w:val="center"/>
        <w:rPr>
          <w:rFonts w:ascii="Open Sans" w:hAnsi="Open Sans" w:cs="Open Sans"/>
          <w:b/>
          <w:bCs/>
          <w:snapToGrid w:val="0"/>
          <w:sz w:val="20"/>
          <w:szCs w:val="20"/>
        </w:rPr>
      </w:pPr>
      <w:r w:rsidRPr="006D7D7E">
        <w:rPr>
          <w:rFonts w:ascii="Open Sans" w:hAnsi="Open Sans" w:cs="Open Sans"/>
          <w:b/>
          <w:sz w:val="20"/>
          <w:szCs w:val="20"/>
        </w:rPr>
        <w:t>Práva a povinnosti objednatele</w:t>
      </w:r>
    </w:p>
    <w:p w14:paraId="0189FAFB" w14:textId="77777777" w:rsidR="00070E44" w:rsidRPr="00B3624C" w:rsidRDefault="00070E44" w:rsidP="00070E44">
      <w:pPr>
        <w:widowControl w:val="0"/>
        <w:numPr>
          <w:ilvl w:val="0"/>
          <w:numId w:val="6"/>
        </w:numPr>
        <w:tabs>
          <w:tab w:val="clear" w:pos="705"/>
        </w:tabs>
        <w:suppressAutoHyphens w:val="0"/>
        <w:autoSpaceDE w:val="0"/>
        <w:autoSpaceDN w:val="0"/>
        <w:adjustRightInd w:val="0"/>
        <w:spacing w:after="120" w:line="240" w:lineRule="atLeast"/>
        <w:ind w:left="426" w:hanging="426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B3624C">
        <w:rPr>
          <w:rFonts w:ascii="Open Sans" w:hAnsi="Open Sans" w:cs="Open Sans"/>
          <w:sz w:val="20"/>
          <w:szCs w:val="20"/>
          <w:lang w:eastAsia="en-US"/>
        </w:rPr>
        <w:t xml:space="preserve">Objednatel je vlastníkem díla. </w:t>
      </w:r>
    </w:p>
    <w:p w14:paraId="256E0DFB" w14:textId="77777777" w:rsidR="00070E44" w:rsidRPr="00B3624C" w:rsidRDefault="00070E44" w:rsidP="00070E44">
      <w:pPr>
        <w:widowControl w:val="0"/>
        <w:numPr>
          <w:ilvl w:val="0"/>
          <w:numId w:val="6"/>
        </w:numPr>
        <w:tabs>
          <w:tab w:val="clear" w:pos="705"/>
        </w:tabs>
        <w:suppressAutoHyphens w:val="0"/>
        <w:autoSpaceDE w:val="0"/>
        <w:autoSpaceDN w:val="0"/>
        <w:adjustRightInd w:val="0"/>
        <w:spacing w:after="120" w:line="240" w:lineRule="atLeast"/>
        <w:ind w:left="426" w:hanging="426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B3624C">
        <w:rPr>
          <w:rFonts w:ascii="Open Sans" w:hAnsi="Open Sans" w:cs="Open Sans"/>
          <w:sz w:val="20"/>
          <w:szCs w:val="20"/>
          <w:lang w:eastAsia="en-US"/>
        </w:rPr>
        <w:t xml:space="preserve">Objednatel je povinen </w:t>
      </w:r>
    </w:p>
    <w:p w14:paraId="0A1B22C4" w14:textId="77777777" w:rsidR="00070E44" w:rsidRPr="000F41B5" w:rsidRDefault="00070E44" w:rsidP="00070E44">
      <w:pPr>
        <w:widowControl w:val="0"/>
        <w:numPr>
          <w:ilvl w:val="3"/>
          <w:numId w:val="6"/>
        </w:numPr>
        <w:tabs>
          <w:tab w:val="left" w:pos="284"/>
        </w:tabs>
        <w:spacing w:after="120" w:line="240" w:lineRule="atLeast"/>
        <w:ind w:hanging="654"/>
        <w:jc w:val="both"/>
        <w:rPr>
          <w:rFonts w:ascii="Open Sans" w:hAnsi="Open Sans" w:cs="Open Sans"/>
          <w:sz w:val="20"/>
          <w:szCs w:val="20"/>
        </w:rPr>
      </w:pPr>
      <w:r w:rsidRPr="000F41B5">
        <w:rPr>
          <w:rFonts w:ascii="Open Sans" w:hAnsi="Open Sans" w:cs="Open Sans"/>
          <w:sz w:val="20"/>
          <w:szCs w:val="20"/>
        </w:rPr>
        <w:t>poskytnout zhotoviteli součinnost nezbytnou k provedení díla, zejména umožnit osobám provádějícím dílo vstup na místo plnění</w:t>
      </w:r>
    </w:p>
    <w:p w14:paraId="4E116A3E" w14:textId="77777777" w:rsidR="00070E44" w:rsidRPr="00B3624C" w:rsidRDefault="00070E44" w:rsidP="00070E44">
      <w:pPr>
        <w:widowControl w:val="0"/>
        <w:numPr>
          <w:ilvl w:val="3"/>
          <w:numId w:val="6"/>
        </w:numPr>
        <w:tabs>
          <w:tab w:val="left" w:pos="284"/>
        </w:tabs>
        <w:spacing w:after="120" w:line="240" w:lineRule="atLeast"/>
        <w:ind w:hanging="654"/>
        <w:jc w:val="both"/>
        <w:rPr>
          <w:rFonts w:ascii="Open Sans" w:hAnsi="Open Sans" w:cs="Open Sans"/>
          <w:sz w:val="20"/>
          <w:szCs w:val="20"/>
        </w:rPr>
      </w:pPr>
      <w:r w:rsidRPr="00B3624C">
        <w:rPr>
          <w:rFonts w:ascii="Open Sans" w:hAnsi="Open Sans" w:cs="Open Sans"/>
          <w:sz w:val="20"/>
          <w:szCs w:val="20"/>
        </w:rPr>
        <w:t>řádně provedené dílo převzít a zhotoviteli uhradit sjednanou cenu</w:t>
      </w:r>
    </w:p>
    <w:p w14:paraId="0D25B517" w14:textId="69CD62EA" w:rsidR="00070E44" w:rsidRPr="000F41B5" w:rsidRDefault="00070E44" w:rsidP="00070E44">
      <w:pPr>
        <w:widowControl w:val="0"/>
        <w:numPr>
          <w:ilvl w:val="0"/>
          <w:numId w:val="6"/>
        </w:numPr>
        <w:tabs>
          <w:tab w:val="clear" w:pos="705"/>
        </w:tabs>
        <w:suppressAutoHyphens w:val="0"/>
        <w:autoSpaceDE w:val="0"/>
        <w:autoSpaceDN w:val="0"/>
        <w:adjustRightInd w:val="0"/>
        <w:spacing w:after="120" w:line="240" w:lineRule="atLeast"/>
        <w:ind w:left="426" w:hanging="426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0F41B5">
        <w:rPr>
          <w:rFonts w:ascii="Open Sans" w:hAnsi="Open Sans" w:cs="Open Sans"/>
          <w:sz w:val="20"/>
          <w:szCs w:val="20"/>
          <w:lang w:eastAsia="en-US"/>
        </w:rPr>
        <w:t>Objednatel je povinen řádně provedené dílo převzít</w:t>
      </w:r>
      <w:r w:rsidRPr="000F41B5">
        <w:rPr>
          <w:rFonts w:ascii="Open Sans" w:hAnsi="Open Sans" w:cs="Open Sans"/>
          <w:color w:val="00B050"/>
          <w:sz w:val="20"/>
          <w:szCs w:val="20"/>
          <w:lang w:eastAsia="en-US"/>
        </w:rPr>
        <w:t xml:space="preserve">, </w:t>
      </w:r>
      <w:r w:rsidRPr="000F41B5">
        <w:rPr>
          <w:rFonts w:ascii="Open Sans" w:hAnsi="Open Sans" w:cs="Open Sans"/>
          <w:sz w:val="20"/>
          <w:szCs w:val="20"/>
          <w:lang w:eastAsia="en-US"/>
        </w:rPr>
        <w:t>odpovídá-li této smlouvě. Za dílo provedené podle této smlouvy, je považováno dílo, které nevykazuje podstatné vady</w:t>
      </w:r>
      <w:r w:rsidR="00382580" w:rsidRPr="000F41B5">
        <w:rPr>
          <w:rFonts w:ascii="Open Sans" w:hAnsi="Open Sans" w:cs="Open Sans"/>
          <w:sz w:val="20"/>
          <w:szCs w:val="20"/>
          <w:lang w:eastAsia="en-US"/>
        </w:rPr>
        <w:t xml:space="preserve"> a vady bránící užívání díla</w:t>
      </w:r>
      <w:r w:rsidRPr="000F41B5">
        <w:rPr>
          <w:rFonts w:ascii="Open Sans" w:hAnsi="Open Sans" w:cs="Open Sans"/>
          <w:sz w:val="20"/>
          <w:szCs w:val="20"/>
          <w:lang w:eastAsia="en-US"/>
        </w:rPr>
        <w:t xml:space="preserve">. Dřívější předání a převzetí zhotoveného díla není vyloučeno. Zhotovitel vyzve objednatele k předání a převzetí díla nejméně </w:t>
      </w:r>
      <w:r w:rsidR="00382580" w:rsidRPr="000F41B5">
        <w:rPr>
          <w:rFonts w:ascii="Open Sans" w:hAnsi="Open Sans" w:cs="Open Sans"/>
          <w:sz w:val="20"/>
          <w:szCs w:val="20"/>
          <w:lang w:eastAsia="en-US"/>
        </w:rPr>
        <w:t>2 pracovní</w:t>
      </w:r>
      <w:r w:rsidRPr="000F41B5">
        <w:rPr>
          <w:rFonts w:ascii="Open Sans" w:hAnsi="Open Sans" w:cs="Open Sans"/>
          <w:sz w:val="20"/>
          <w:szCs w:val="20"/>
          <w:lang w:eastAsia="en-US"/>
        </w:rPr>
        <w:t xml:space="preserve"> dny předem.</w:t>
      </w:r>
    </w:p>
    <w:p w14:paraId="7AA0E601" w14:textId="77777777" w:rsidR="00070E44" w:rsidRPr="00B3624C" w:rsidRDefault="00070E44" w:rsidP="00070E44">
      <w:pPr>
        <w:widowControl w:val="0"/>
        <w:numPr>
          <w:ilvl w:val="0"/>
          <w:numId w:val="6"/>
        </w:numPr>
        <w:tabs>
          <w:tab w:val="clear" w:pos="705"/>
        </w:tabs>
        <w:suppressAutoHyphens w:val="0"/>
        <w:autoSpaceDE w:val="0"/>
        <w:autoSpaceDN w:val="0"/>
        <w:adjustRightInd w:val="0"/>
        <w:spacing w:after="120" w:line="240" w:lineRule="atLeast"/>
        <w:ind w:left="426" w:hanging="426"/>
        <w:jc w:val="both"/>
        <w:rPr>
          <w:rFonts w:ascii="Open Sans" w:hAnsi="Open Sans" w:cs="Open Sans"/>
          <w:sz w:val="20"/>
          <w:szCs w:val="20"/>
          <w:lang w:eastAsia="en-US"/>
        </w:rPr>
      </w:pPr>
      <w:r w:rsidRPr="00B3624C">
        <w:rPr>
          <w:rFonts w:ascii="Open Sans" w:hAnsi="Open Sans" w:cs="Open Sans"/>
          <w:sz w:val="20"/>
          <w:szCs w:val="20"/>
          <w:lang w:eastAsia="en-US"/>
        </w:rPr>
        <w:t xml:space="preserve">Objednatel je oprávněn kontrolovat provádění díla. Kontrola bude prováděna </w:t>
      </w:r>
      <w:r w:rsidRPr="00B3624C">
        <w:rPr>
          <w:rFonts w:ascii="Open Sans" w:hAnsi="Open Sans" w:cs="Open Sans"/>
          <w:sz w:val="20"/>
          <w:szCs w:val="20"/>
        </w:rPr>
        <w:t>objednatelem a jím pověřenými osobami. Objednatel je oprávněn upozorňovat objednatele na zjištěné nedostatky a dát pracovníkům zhotovitele příkaz k zastavení prací v případě, že zástupce zhotovitele není dosažitelný a je-li ohrožena bezpečnost prováděného díla, život nebo zdraví, nebo hrozí-li jiné vážné škody.</w:t>
      </w:r>
    </w:p>
    <w:p w14:paraId="09A4AC7A" w14:textId="77777777" w:rsidR="00070E44" w:rsidRPr="006D7D7E" w:rsidRDefault="00070E44" w:rsidP="00070E44">
      <w:pPr>
        <w:widowControl w:val="0"/>
        <w:spacing w:after="120" w:line="264" w:lineRule="auto"/>
        <w:jc w:val="center"/>
        <w:rPr>
          <w:rFonts w:ascii="Open Sans" w:hAnsi="Open Sans" w:cs="Open Sans"/>
          <w:b/>
          <w:bCs/>
          <w:snapToGrid w:val="0"/>
          <w:sz w:val="20"/>
          <w:szCs w:val="20"/>
        </w:rPr>
      </w:pPr>
    </w:p>
    <w:p w14:paraId="0D797E65" w14:textId="77777777" w:rsidR="00070E44" w:rsidRPr="006D7D7E" w:rsidRDefault="00070E44" w:rsidP="00070E44">
      <w:pPr>
        <w:keepNext/>
        <w:widowControl w:val="0"/>
        <w:numPr>
          <w:ilvl w:val="0"/>
          <w:numId w:val="4"/>
        </w:numPr>
        <w:spacing w:after="120" w:line="264" w:lineRule="auto"/>
        <w:ind w:left="1077"/>
        <w:jc w:val="center"/>
        <w:rPr>
          <w:rFonts w:ascii="Open Sans" w:hAnsi="Open Sans" w:cs="Open Sans"/>
          <w:b/>
          <w:sz w:val="20"/>
          <w:szCs w:val="20"/>
        </w:rPr>
      </w:pPr>
      <w:r w:rsidRPr="006D7D7E">
        <w:rPr>
          <w:rFonts w:ascii="Open Sans" w:hAnsi="Open Sans" w:cs="Open Sans"/>
          <w:b/>
          <w:sz w:val="20"/>
          <w:szCs w:val="20"/>
        </w:rPr>
        <w:t>Cena díla</w:t>
      </w:r>
    </w:p>
    <w:p w14:paraId="08F29367" w14:textId="2904FAD7" w:rsidR="00070E44" w:rsidRPr="00A36A1F" w:rsidRDefault="00070E44" w:rsidP="00A36A1F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 xml:space="preserve">Smluvní strany se dohodly, že cena díla činí </w:t>
      </w:r>
      <w:r w:rsidR="00DC1EE8" w:rsidRPr="00A36A1F">
        <w:rPr>
          <w:rFonts w:ascii="Open Sans" w:hAnsi="Open Sans" w:cs="Open Sans"/>
          <w:sz w:val="20"/>
          <w:szCs w:val="20"/>
        </w:rPr>
        <w:t>……………………</w:t>
      </w:r>
      <w:proofErr w:type="gramStart"/>
      <w:r w:rsidR="00DC1EE8" w:rsidRPr="00A36A1F">
        <w:rPr>
          <w:rFonts w:ascii="Open Sans" w:hAnsi="Open Sans" w:cs="Open Sans"/>
          <w:sz w:val="20"/>
          <w:szCs w:val="20"/>
        </w:rPr>
        <w:t>…….</w:t>
      </w:r>
      <w:proofErr w:type="gramEnd"/>
      <w:r w:rsidR="00DC1EE8" w:rsidRPr="00A36A1F">
        <w:rPr>
          <w:rFonts w:ascii="Open Sans" w:hAnsi="Open Sans" w:cs="Open Sans"/>
          <w:sz w:val="20"/>
          <w:szCs w:val="20"/>
        </w:rPr>
        <w:t>.</w:t>
      </w:r>
      <w:r w:rsidR="00E4047B" w:rsidRPr="00A36A1F">
        <w:rPr>
          <w:rFonts w:ascii="Open Sans" w:hAnsi="Open Sans" w:cs="Open Sans"/>
          <w:b/>
          <w:sz w:val="20"/>
          <w:szCs w:val="20"/>
        </w:rPr>
        <w:t>,-</w:t>
      </w:r>
      <w:r w:rsidRPr="00A36A1F">
        <w:rPr>
          <w:rFonts w:ascii="Open Sans" w:hAnsi="Open Sans" w:cs="Open Sans"/>
          <w:b/>
          <w:sz w:val="20"/>
          <w:szCs w:val="20"/>
        </w:rPr>
        <w:t xml:space="preserve"> bez DPH</w:t>
      </w:r>
      <w:r w:rsidR="000B1F57" w:rsidRPr="00A36A1F">
        <w:rPr>
          <w:rFonts w:ascii="Open Sans" w:hAnsi="Open Sans" w:cs="Open Sans"/>
          <w:sz w:val="20"/>
          <w:szCs w:val="20"/>
        </w:rPr>
        <w:t xml:space="preserve"> </w:t>
      </w:r>
      <w:r w:rsidR="000B1F57" w:rsidRPr="00A36A1F">
        <w:rPr>
          <w:rFonts w:ascii="Arial" w:hAnsi="Arial" w:cs="Arial"/>
          <w:sz w:val="22"/>
          <w:szCs w:val="22"/>
        </w:rPr>
        <w:t>(doplní zhotovitel)</w:t>
      </w:r>
    </w:p>
    <w:p w14:paraId="5D0D9E6C" w14:textId="77777777" w:rsidR="00070E44" w:rsidRPr="000F41B5" w:rsidRDefault="00070E44" w:rsidP="00070E44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Cena</w:t>
      </w:r>
      <w:r w:rsidRPr="000F41B5">
        <w:rPr>
          <w:rFonts w:ascii="Open Sans" w:hAnsi="Open Sans" w:cs="Open Sans"/>
          <w:sz w:val="20"/>
          <w:szCs w:val="20"/>
        </w:rPr>
        <w:t xml:space="preserve"> díla dle odst. 1 tohoto článku je dána součtem cen jednotlivých položek položkového rozpočtu, který tvoří přílohu 1 této smlouvy.</w:t>
      </w:r>
    </w:p>
    <w:p w14:paraId="6E83846D" w14:textId="77777777" w:rsidR="00070E44" w:rsidRPr="006D7D7E" w:rsidRDefault="00070E44" w:rsidP="00070E44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D7D7E">
        <w:rPr>
          <w:rFonts w:ascii="Open Sans" w:hAnsi="Open Sans" w:cs="Open Sans"/>
          <w:sz w:val="20"/>
          <w:szCs w:val="20"/>
        </w:rPr>
        <w:t xml:space="preserve">Ke sjednané ceně díla bude připočtena DPH podle účinných obecně závazných právních předpisů. V případě, že se jedná o přenesenou daňovou povinnost dle § 92e zákona č. 235/2004 Sb., o dani z přidané hodnoty, ve znění pozdějších předpisů, kód CZ-CPA kód 41-43, daň odvede objednatel. </w:t>
      </w:r>
    </w:p>
    <w:p w14:paraId="467C38B7" w14:textId="77777777" w:rsidR="00070E44" w:rsidRPr="006D7D7E" w:rsidRDefault="00070E44" w:rsidP="00070E44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D7D7E">
        <w:rPr>
          <w:rFonts w:ascii="Open Sans" w:hAnsi="Open Sans" w:cs="Open Sans"/>
          <w:sz w:val="20"/>
          <w:szCs w:val="20"/>
        </w:rPr>
        <w:t xml:space="preserve">Ve sjednané ceně díla jsou zahrnuty veškeré náklady zhotovitele na řádnou realizaci díla, včetně nákladů na dopravu. V ceně díla je zahrnuta též částka představující úhradu nákladů za spotřebu el. energie a vody za dobu realizace díla. </w:t>
      </w:r>
    </w:p>
    <w:p w14:paraId="2698ACB5" w14:textId="77777777" w:rsidR="00070E44" w:rsidRPr="00A36A1F" w:rsidRDefault="00070E44" w:rsidP="00070E44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 xml:space="preserve">Sjednané ceny jsou ceny nejvýše přípustné a tyto mohou být změněny pouze: </w:t>
      </w:r>
    </w:p>
    <w:p w14:paraId="4A2668A1" w14:textId="06FD8145" w:rsidR="00070E44" w:rsidRPr="000F41B5" w:rsidRDefault="00382580" w:rsidP="00070E44">
      <w:pPr>
        <w:widowControl w:val="0"/>
        <w:numPr>
          <w:ilvl w:val="1"/>
          <w:numId w:val="13"/>
        </w:numPr>
        <w:tabs>
          <w:tab w:val="left" w:pos="851"/>
        </w:tabs>
        <w:spacing w:after="120" w:line="264" w:lineRule="auto"/>
        <w:ind w:left="851"/>
        <w:jc w:val="both"/>
        <w:rPr>
          <w:rFonts w:ascii="Open Sans" w:hAnsi="Open Sans" w:cs="Open Sans"/>
          <w:sz w:val="20"/>
          <w:szCs w:val="20"/>
        </w:rPr>
      </w:pPr>
      <w:r w:rsidRPr="000F41B5">
        <w:rPr>
          <w:rFonts w:ascii="Open Sans" w:hAnsi="Open Sans" w:cs="Open Sans"/>
          <w:sz w:val="20"/>
          <w:szCs w:val="20"/>
        </w:rPr>
        <w:t xml:space="preserve">písemnou </w:t>
      </w:r>
      <w:r w:rsidR="00070E44" w:rsidRPr="000F41B5">
        <w:rPr>
          <w:rFonts w:ascii="Open Sans" w:hAnsi="Open Sans" w:cs="Open Sans"/>
          <w:sz w:val="20"/>
          <w:szCs w:val="20"/>
        </w:rPr>
        <w:t>dohodou smluvních stran, pokud se objednatel se zhotovitelem za dále sjednaných podmínek dohodnou na provedení i jiných prací nebo dodávek než těch, které byly obsahem položkového rozpočtu nebo na vyloučení některé práce nebo dodávky z předmětu plnění;</w:t>
      </w:r>
    </w:p>
    <w:p w14:paraId="3E88D044" w14:textId="010FA90E" w:rsidR="00070E44" w:rsidRPr="000F41B5" w:rsidRDefault="00382580" w:rsidP="00070E44">
      <w:pPr>
        <w:widowControl w:val="0"/>
        <w:numPr>
          <w:ilvl w:val="1"/>
          <w:numId w:val="13"/>
        </w:numPr>
        <w:tabs>
          <w:tab w:val="left" w:pos="851"/>
        </w:tabs>
        <w:spacing w:after="120" w:line="264" w:lineRule="auto"/>
        <w:ind w:left="851"/>
        <w:jc w:val="both"/>
        <w:rPr>
          <w:rFonts w:ascii="Open Sans" w:hAnsi="Open Sans" w:cs="Open Sans"/>
          <w:sz w:val="20"/>
          <w:szCs w:val="20"/>
        </w:rPr>
      </w:pPr>
      <w:r w:rsidRPr="000F41B5">
        <w:rPr>
          <w:rFonts w:ascii="Open Sans" w:hAnsi="Open Sans" w:cs="Open Sans"/>
          <w:sz w:val="20"/>
          <w:szCs w:val="20"/>
        </w:rPr>
        <w:t xml:space="preserve">písemnou </w:t>
      </w:r>
      <w:r w:rsidR="00070E44" w:rsidRPr="000F41B5">
        <w:rPr>
          <w:rFonts w:ascii="Open Sans" w:hAnsi="Open Sans" w:cs="Open Sans"/>
          <w:sz w:val="20"/>
          <w:szCs w:val="20"/>
        </w:rPr>
        <w:t>dohodou smluvních stran, pokud se objednatel se zhotovitelem dohodnou na jiné kvalitě nebo druhu dodávek spojených se zhotovením díla dle této smlouvy než těch, které vyplývají z této smlouvy, vč. jejich příloh.</w:t>
      </w:r>
      <w:r w:rsidR="00070E44" w:rsidRPr="000F41B5">
        <w:rPr>
          <w:rFonts w:ascii="Open Sans" w:hAnsi="Open Sans" w:cs="Open Sans"/>
          <w:sz w:val="20"/>
          <w:szCs w:val="20"/>
        </w:rPr>
        <w:tab/>
      </w:r>
    </w:p>
    <w:p w14:paraId="21AA8A23" w14:textId="43392685" w:rsidR="00070E44" w:rsidRPr="000F41B5" w:rsidRDefault="00070E44" w:rsidP="00070E44">
      <w:pPr>
        <w:widowControl w:val="0"/>
        <w:numPr>
          <w:ilvl w:val="0"/>
          <w:numId w:val="13"/>
        </w:numPr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0F41B5">
        <w:rPr>
          <w:rFonts w:ascii="Open Sans" w:hAnsi="Open Sans" w:cs="Open Sans"/>
          <w:sz w:val="20"/>
          <w:szCs w:val="20"/>
        </w:rPr>
        <w:lastRenderedPageBreak/>
        <w:t>Potřebu víceprací zhotovitel oznámí objednateli, který je musí schválit.  Při ocenění víceprací bude postupováno takto: na základě písemného soupisu víceprací doplní zhotovitel jednotkové ceny ve výši podle položkového rozpočtu; v případě, že požadované položky víceprací v položkovém rozpočtu uvedeny nebudou, bude jejich cena stanovena dohodou smluvních stran</w:t>
      </w:r>
      <w:r w:rsidR="00382580" w:rsidRPr="000F41B5">
        <w:rPr>
          <w:rFonts w:ascii="Open Sans" w:hAnsi="Open Sans" w:cs="Open Sans"/>
          <w:sz w:val="20"/>
          <w:szCs w:val="20"/>
        </w:rPr>
        <w:t xml:space="preserve"> v cenové hladině roku 2022</w:t>
      </w:r>
      <w:r w:rsidRPr="000F41B5">
        <w:rPr>
          <w:rFonts w:ascii="Open Sans" w:hAnsi="Open Sans" w:cs="Open Sans"/>
          <w:sz w:val="20"/>
          <w:szCs w:val="20"/>
        </w:rPr>
        <w:t xml:space="preserve">. </w:t>
      </w:r>
    </w:p>
    <w:p w14:paraId="2682147E" w14:textId="77777777" w:rsidR="00070E44" w:rsidRPr="007B5C59" w:rsidRDefault="00070E44" w:rsidP="00070E44">
      <w:pPr>
        <w:widowControl w:val="0"/>
        <w:tabs>
          <w:tab w:val="num" w:pos="426"/>
        </w:tabs>
        <w:spacing w:after="120" w:line="264" w:lineRule="auto"/>
        <w:jc w:val="center"/>
        <w:rPr>
          <w:rFonts w:ascii="Open Sans" w:hAnsi="Open Sans" w:cs="Open Sans"/>
          <w:b/>
          <w:bCs/>
          <w:snapToGrid w:val="0"/>
          <w:sz w:val="20"/>
          <w:szCs w:val="20"/>
          <w:highlight w:val="yellow"/>
        </w:rPr>
      </w:pPr>
    </w:p>
    <w:p w14:paraId="6758ECF4" w14:textId="77777777" w:rsidR="00070E44" w:rsidRPr="00EF1DC4" w:rsidRDefault="00070E44" w:rsidP="00070E44">
      <w:pPr>
        <w:widowControl w:val="0"/>
        <w:numPr>
          <w:ilvl w:val="0"/>
          <w:numId w:val="4"/>
        </w:numPr>
        <w:spacing w:after="120" w:line="264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EF1DC4">
        <w:rPr>
          <w:rFonts w:ascii="Open Sans" w:hAnsi="Open Sans" w:cs="Open Sans"/>
          <w:b/>
          <w:sz w:val="20"/>
          <w:szCs w:val="20"/>
        </w:rPr>
        <w:t>Platební podmínky</w:t>
      </w:r>
    </w:p>
    <w:p w14:paraId="59873BE8" w14:textId="60885198" w:rsidR="00070E44" w:rsidRDefault="00070E44" w:rsidP="00A36A1F">
      <w:pPr>
        <w:widowControl w:val="0"/>
        <w:numPr>
          <w:ilvl w:val="1"/>
          <w:numId w:val="7"/>
        </w:numPr>
        <w:tabs>
          <w:tab w:val="clear" w:pos="1440"/>
          <w:tab w:val="num" w:pos="360"/>
        </w:tabs>
        <w:suppressAutoHyphens w:val="0"/>
        <w:spacing w:after="120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DC4">
        <w:rPr>
          <w:rFonts w:ascii="Open Sans" w:hAnsi="Open Sans" w:cs="Open Sans"/>
          <w:sz w:val="20"/>
          <w:szCs w:val="20"/>
        </w:rPr>
        <w:t xml:space="preserve">Podkladem pro úhradu ceny za provedení díla bude faktura, která bude mít náležitosti daňového dokladu dle zákona č. 235/2004 Sb., o dani z přidané hodnoty, ve znění pozdějších předpisů a náležitosti stanovené </w:t>
      </w:r>
      <w:proofErr w:type="spellStart"/>
      <w:r w:rsidRPr="00EF1DC4">
        <w:rPr>
          <w:rFonts w:ascii="Open Sans" w:hAnsi="Open Sans" w:cs="Open Sans"/>
          <w:sz w:val="20"/>
          <w:szCs w:val="20"/>
        </w:rPr>
        <w:t>ust</w:t>
      </w:r>
      <w:proofErr w:type="spellEnd"/>
      <w:r w:rsidRPr="00EF1DC4">
        <w:rPr>
          <w:rFonts w:ascii="Open Sans" w:hAnsi="Open Sans" w:cs="Open Sans"/>
          <w:sz w:val="20"/>
          <w:szCs w:val="20"/>
        </w:rPr>
        <w:t>. § 435 občanského zákoníku (dále jen „</w:t>
      </w:r>
      <w:r w:rsidRPr="00EF1DC4">
        <w:rPr>
          <w:rFonts w:ascii="Open Sans" w:hAnsi="Open Sans" w:cs="Open Sans"/>
          <w:i/>
          <w:sz w:val="20"/>
          <w:szCs w:val="20"/>
        </w:rPr>
        <w:t>faktura</w:t>
      </w:r>
      <w:r w:rsidRPr="00EF1DC4">
        <w:rPr>
          <w:rFonts w:ascii="Open Sans" w:hAnsi="Open Sans" w:cs="Open Sans"/>
          <w:sz w:val="20"/>
          <w:szCs w:val="20"/>
        </w:rPr>
        <w:t xml:space="preserve">“). </w:t>
      </w:r>
    </w:p>
    <w:p w14:paraId="68AF0B82" w14:textId="148EB9C4" w:rsidR="000E3675" w:rsidRPr="00A36A1F" w:rsidRDefault="006F29C6" w:rsidP="00070E44">
      <w:pPr>
        <w:widowControl w:val="0"/>
        <w:numPr>
          <w:ilvl w:val="1"/>
          <w:numId w:val="7"/>
        </w:numPr>
        <w:tabs>
          <w:tab w:val="clear" w:pos="1440"/>
          <w:tab w:val="num" w:pos="360"/>
        </w:tabs>
        <w:suppressAutoHyphens w:val="0"/>
        <w:spacing w:after="120" w:line="264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 xml:space="preserve">Dílčí fakturace je možná </w:t>
      </w:r>
      <w:r w:rsidR="007D5CC3" w:rsidRPr="00A36A1F">
        <w:rPr>
          <w:rFonts w:ascii="Open Sans" w:hAnsi="Open Sans" w:cs="Open Sans"/>
          <w:sz w:val="20"/>
          <w:szCs w:val="20"/>
        </w:rPr>
        <w:t>za předpokladu</w:t>
      </w:r>
      <w:r w:rsidRPr="00A36A1F">
        <w:rPr>
          <w:rFonts w:ascii="Open Sans" w:hAnsi="Open Sans" w:cs="Open Sans"/>
          <w:sz w:val="20"/>
          <w:szCs w:val="20"/>
        </w:rPr>
        <w:t xml:space="preserve"> předání a převzetí dohodnutých dílčích celků</w:t>
      </w:r>
      <w:r w:rsidR="007D5CC3" w:rsidRPr="00A36A1F">
        <w:rPr>
          <w:rFonts w:ascii="Open Sans" w:hAnsi="Open Sans" w:cs="Open Sans"/>
          <w:sz w:val="20"/>
          <w:szCs w:val="20"/>
        </w:rPr>
        <w:t xml:space="preserve"> objednatelem. Specifikace dílčích celků:</w:t>
      </w:r>
      <w:r w:rsidRPr="00A36A1F">
        <w:rPr>
          <w:rFonts w:ascii="Open Sans" w:hAnsi="Open Sans" w:cs="Open Sans"/>
          <w:sz w:val="20"/>
          <w:szCs w:val="20"/>
        </w:rPr>
        <w:t xml:space="preserve"> </w:t>
      </w:r>
    </w:p>
    <w:p w14:paraId="42794DAC" w14:textId="74785D3F" w:rsidR="0044325C" w:rsidRPr="00A36A1F" w:rsidRDefault="00A36A1F" w:rsidP="0044325C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D</w:t>
      </w:r>
      <w:r w:rsidR="0044325C" w:rsidRPr="00A36A1F">
        <w:rPr>
          <w:rFonts w:ascii="Open Sans" w:hAnsi="Open Sans" w:cs="Open Sans"/>
          <w:b/>
          <w:sz w:val="20"/>
          <w:szCs w:val="20"/>
        </w:rPr>
        <w:t>ílčí celek</w:t>
      </w:r>
      <w:r>
        <w:rPr>
          <w:rFonts w:ascii="Open Sans" w:hAnsi="Open Sans" w:cs="Open Sans"/>
          <w:b/>
          <w:sz w:val="20"/>
          <w:szCs w:val="20"/>
        </w:rPr>
        <w:t xml:space="preserve"> č. 1.</w:t>
      </w:r>
    </w:p>
    <w:p w14:paraId="1D3A2265" w14:textId="09301851" w:rsidR="0044325C" w:rsidRPr="00A36A1F" w:rsidRDefault="0044325C" w:rsidP="00A36A1F">
      <w:pPr>
        <w:widowControl w:val="0"/>
        <w:suppressAutoHyphens w:val="0"/>
        <w:spacing w:after="120"/>
        <w:ind w:left="357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Úpravy povrchů</w:t>
      </w:r>
    </w:p>
    <w:p w14:paraId="15219726" w14:textId="2D0E4784" w:rsidR="0044325C" w:rsidRPr="00A36A1F" w:rsidRDefault="0044325C" w:rsidP="00A36A1F">
      <w:pPr>
        <w:widowControl w:val="0"/>
        <w:suppressAutoHyphens w:val="0"/>
        <w:spacing w:after="120"/>
        <w:ind w:left="357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Ostatní konstrukce a práce, bourání</w:t>
      </w:r>
    </w:p>
    <w:p w14:paraId="17DA66F3" w14:textId="44B3291F" w:rsidR="0044325C" w:rsidRPr="00A36A1F" w:rsidRDefault="0044325C" w:rsidP="00A36A1F">
      <w:pPr>
        <w:widowControl w:val="0"/>
        <w:suppressAutoHyphens w:val="0"/>
        <w:spacing w:after="120"/>
        <w:ind w:left="357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Přesun sutě</w:t>
      </w:r>
    </w:p>
    <w:p w14:paraId="283D508C" w14:textId="34518CAF" w:rsidR="0044325C" w:rsidRPr="00A36A1F" w:rsidRDefault="0044325C" w:rsidP="00A36A1F">
      <w:pPr>
        <w:widowControl w:val="0"/>
        <w:suppressAutoHyphens w:val="0"/>
        <w:spacing w:after="120"/>
        <w:ind w:left="357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Přesun hmot</w:t>
      </w:r>
    </w:p>
    <w:p w14:paraId="0C7F6709" w14:textId="087212D4" w:rsidR="0044325C" w:rsidRPr="00A36A1F" w:rsidRDefault="00A36A1F" w:rsidP="0044325C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D</w:t>
      </w:r>
      <w:r w:rsidR="0044325C" w:rsidRPr="00A36A1F">
        <w:rPr>
          <w:rFonts w:ascii="Open Sans" w:hAnsi="Open Sans" w:cs="Open Sans"/>
          <w:b/>
          <w:sz w:val="20"/>
          <w:szCs w:val="20"/>
        </w:rPr>
        <w:t>ílčí celek</w:t>
      </w:r>
      <w:r>
        <w:rPr>
          <w:rFonts w:ascii="Open Sans" w:hAnsi="Open Sans" w:cs="Open Sans"/>
          <w:b/>
          <w:sz w:val="20"/>
          <w:szCs w:val="20"/>
        </w:rPr>
        <w:t xml:space="preserve"> č. 2.</w:t>
      </w:r>
    </w:p>
    <w:p w14:paraId="11908C67" w14:textId="7F73DA08" w:rsidR="006F29C6" w:rsidRPr="00A36A1F" w:rsidRDefault="006F29C6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</w:t>
      </w:r>
      <w:r w:rsidR="0044325C" w:rsidRPr="00A36A1F">
        <w:rPr>
          <w:rFonts w:ascii="Open Sans" w:hAnsi="Open Sans" w:cs="Open Sans"/>
          <w:sz w:val="20"/>
          <w:szCs w:val="20"/>
        </w:rPr>
        <w:t xml:space="preserve"> Izolace proti vodě, vlhkosti a plynům</w:t>
      </w:r>
    </w:p>
    <w:p w14:paraId="1A80639D" w14:textId="4749994E" w:rsidR="0044325C" w:rsidRPr="00A36A1F" w:rsidRDefault="0044325C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Zdravotechnika – vnitřní kanalizace</w:t>
      </w:r>
    </w:p>
    <w:p w14:paraId="688C39DF" w14:textId="6D8B24A4" w:rsidR="0044325C" w:rsidRPr="00A36A1F" w:rsidRDefault="0044325C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Podlahy povlakové</w:t>
      </w:r>
    </w:p>
    <w:p w14:paraId="691CBE26" w14:textId="4BED24D4" w:rsidR="0044325C" w:rsidRPr="00A36A1F" w:rsidRDefault="00A36A1F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D</w:t>
      </w:r>
      <w:r w:rsidR="0044325C" w:rsidRPr="00A36A1F">
        <w:rPr>
          <w:rFonts w:ascii="Open Sans" w:hAnsi="Open Sans" w:cs="Open Sans"/>
          <w:b/>
          <w:sz w:val="20"/>
          <w:szCs w:val="20"/>
        </w:rPr>
        <w:t>ílčí celek</w:t>
      </w:r>
      <w:r>
        <w:rPr>
          <w:rFonts w:ascii="Open Sans" w:hAnsi="Open Sans" w:cs="Open Sans"/>
          <w:b/>
          <w:sz w:val="20"/>
          <w:szCs w:val="20"/>
        </w:rPr>
        <w:t xml:space="preserve"> č. 3.</w:t>
      </w:r>
    </w:p>
    <w:p w14:paraId="2242D12C" w14:textId="50A2D0E2" w:rsidR="006F29C6" w:rsidRPr="00A36A1F" w:rsidRDefault="006F29C6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</w:t>
      </w:r>
      <w:r w:rsidR="0044325C" w:rsidRPr="00A36A1F">
        <w:rPr>
          <w:rFonts w:ascii="Open Sans" w:hAnsi="Open Sans" w:cs="Open Sans"/>
          <w:sz w:val="20"/>
          <w:szCs w:val="20"/>
        </w:rPr>
        <w:t xml:space="preserve"> Vedlejší rozpočtové náklady (1/2 celkových VRN)</w:t>
      </w:r>
    </w:p>
    <w:p w14:paraId="39F66269" w14:textId="54A3235F" w:rsidR="006F29C6" w:rsidRPr="00A36A1F" w:rsidRDefault="006F29C6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</w:t>
      </w:r>
      <w:r w:rsidR="0044325C" w:rsidRPr="00A36A1F">
        <w:rPr>
          <w:rFonts w:ascii="Open Sans" w:hAnsi="Open Sans" w:cs="Open Sans"/>
          <w:sz w:val="20"/>
          <w:szCs w:val="20"/>
        </w:rPr>
        <w:t>Konstrukce suché stavby</w:t>
      </w:r>
    </w:p>
    <w:p w14:paraId="3889D863" w14:textId="2EC117BB" w:rsidR="006F29C6" w:rsidRPr="00A36A1F" w:rsidRDefault="006F29C6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</w:t>
      </w:r>
      <w:r w:rsidR="0044325C" w:rsidRPr="00A36A1F">
        <w:rPr>
          <w:rFonts w:ascii="Open Sans" w:hAnsi="Open Sans" w:cs="Open Sans"/>
          <w:sz w:val="20"/>
          <w:szCs w:val="20"/>
        </w:rPr>
        <w:t xml:space="preserve">Dokončovací </w:t>
      </w:r>
      <w:proofErr w:type="gramStart"/>
      <w:r w:rsidR="0044325C" w:rsidRPr="00A36A1F">
        <w:rPr>
          <w:rFonts w:ascii="Open Sans" w:hAnsi="Open Sans" w:cs="Open Sans"/>
          <w:sz w:val="20"/>
          <w:szCs w:val="20"/>
        </w:rPr>
        <w:t>práce - obklady</w:t>
      </w:r>
      <w:proofErr w:type="gramEnd"/>
    </w:p>
    <w:p w14:paraId="3F686BD7" w14:textId="58B6D82C" w:rsidR="006F29C6" w:rsidRPr="00A36A1F" w:rsidRDefault="006F29C6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</w:t>
      </w:r>
      <w:r w:rsidR="0044325C" w:rsidRPr="00A36A1F">
        <w:rPr>
          <w:rFonts w:ascii="Open Sans" w:hAnsi="Open Sans" w:cs="Open Sans"/>
          <w:sz w:val="20"/>
          <w:szCs w:val="20"/>
        </w:rPr>
        <w:t>Elektromontáže</w:t>
      </w:r>
    </w:p>
    <w:p w14:paraId="4F0B4900" w14:textId="781A18CE" w:rsidR="006F29C6" w:rsidRPr="00A36A1F" w:rsidRDefault="006F29C6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</w:t>
      </w:r>
      <w:r w:rsidR="0044325C" w:rsidRPr="00A36A1F">
        <w:rPr>
          <w:rFonts w:ascii="Open Sans" w:hAnsi="Open Sans" w:cs="Open Sans"/>
          <w:sz w:val="20"/>
          <w:szCs w:val="20"/>
        </w:rPr>
        <w:t>Podlahy z</w:t>
      </w:r>
      <w:r w:rsidR="0090742B" w:rsidRPr="00A36A1F">
        <w:rPr>
          <w:rFonts w:ascii="Open Sans" w:hAnsi="Open Sans" w:cs="Open Sans"/>
          <w:sz w:val="20"/>
          <w:szCs w:val="20"/>
        </w:rPr>
        <w:t> </w:t>
      </w:r>
      <w:r w:rsidR="0044325C" w:rsidRPr="00A36A1F">
        <w:rPr>
          <w:rFonts w:ascii="Open Sans" w:hAnsi="Open Sans" w:cs="Open Sans"/>
          <w:sz w:val="20"/>
          <w:szCs w:val="20"/>
        </w:rPr>
        <w:t>dlaždic</w:t>
      </w:r>
    </w:p>
    <w:p w14:paraId="745E9709" w14:textId="34D8DD2A" w:rsidR="0090742B" w:rsidRPr="00A36A1F" w:rsidRDefault="00A36A1F" w:rsidP="00490ECC">
      <w:pPr>
        <w:widowControl w:val="0"/>
        <w:suppressAutoHyphens w:val="0"/>
        <w:spacing w:after="120" w:line="264" w:lineRule="auto"/>
        <w:ind w:firstLine="357"/>
        <w:jc w:val="both"/>
        <w:rPr>
          <w:rFonts w:ascii="Open Sans" w:hAnsi="Open Sans" w:cs="Open Sans"/>
          <w:b/>
          <w:sz w:val="20"/>
          <w:szCs w:val="20"/>
        </w:rPr>
      </w:pPr>
      <w:r w:rsidRPr="00A36A1F">
        <w:rPr>
          <w:rFonts w:ascii="Open Sans" w:hAnsi="Open Sans" w:cs="Open Sans"/>
          <w:b/>
          <w:sz w:val="20"/>
          <w:szCs w:val="20"/>
        </w:rPr>
        <w:t xml:space="preserve">Dílčí </w:t>
      </w:r>
      <w:r w:rsidR="0090742B" w:rsidRPr="00A36A1F">
        <w:rPr>
          <w:rFonts w:ascii="Open Sans" w:hAnsi="Open Sans" w:cs="Open Sans"/>
          <w:b/>
          <w:sz w:val="20"/>
          <w:szCs w:val="20"/>
        </w:rPr>
        <w:t>celek</w:t>
      </w:r>
      <w:r w:rsidRPr="00A36A1F">
        <w:rPr>
          <w:rFonts w:ascii="Open Sans" w:hAnsi="Open Sans" w:cs="Open Sans"/>
          <w:b/>
          <w:sz w:val="20"/>
          <w:szCs w:val="20"/>
        </w:rPr>
        <w:t xml:space="preserve"> č. 4.</w:t>
      </w:r>
    </w:p>
    <w:p w14:paraId="6A1D04A3" w14:textId="77777777" w:rsidR="0090742B" w:rsidRPr="00A36A1F" w:rsidRDefault="0090742B" w:rsidP="00490ECC">
      <w:pPr>
        <w:widowControl w:val="0"/>
        <w:suppressAutoHyphens w:val="0"/>
        <w:spacing w:after="120" w:line="264" w:lineRule="auto"/>
        <w:ind w:firstLine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Vedlejší rozpočtové náklady (1/2 celkových VRN)</w:t>
      </w:r>
    </w:p>
    <w:p w14:paraId="5961A655" w14:textId="2F563239" w:rsidR="006F29C6" w:rsidRPr="00A36A1F" w:rsidRDefault="0090742B" w:rsidP="00490ECC">
      <w:pPr>
        <w:widowControl w:val="0"/>
        <w:suppressAutoHyphens w:val="0"/>
        <w:spacing w:after="120" w:line="264" w:lineRule="auto"/>
        <w:ind w:firstLine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Dokončovací práce – nátěry</w:t>
      </w:r>
    </w:p>
    <w:p w14:paraId="19DA1779" w14:textId="77777777" w:rsidR="0090742B" w:rsidRPr="00A36A1F" w:rsidRDefault="0090742B" w:rsidP="00490ECC">
      <w:pPr>
        <w:widowControl w:val="0"/>
        <w:suppressAutoHyphens w:val="0"/>
        <w:spacing w:after="120" w:line="264" w:lineRule="auto"/>
        <w:ind w:firstLine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Ústřední vytápění</w:t>
      </w:r>
    </w:p>
    <w:p w14:paraId="65CD2B52" w14:textId="5EC33D9E" w:rsidR="0090742B" w:rsidRPr="00A36A1F" w:rsidRDefault="0090742B" w:rsidP="00490ECC">
      <w:pPr>
        <w:widowControl w:val="0"/>
        <w:suppressAutoHyphens w:val="0"/>
        <w:spacing w:after="120" w:line="264" w:lineRule="auto"/>
        <w:ind w:firstLine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Konstrukce tesařské</w:t>
      </w:r>
    </w:p>
    <w:p w14:paraId="031FCD3D" w14:textId="214BE7A4" w:rsidR="0090742B" w:rsidRPr="00A36A1F" w:rsidRDefault="0090742B" w:rsidP="00490ECC">
      <w:pPr>
        <w:widowControl w:val="0"/>
        <w:suppressAutoHyphens w:val="0"/>
        <w:spacing w:after="120" w:line="264" w:lineRule="auto"/>
        <w:ind w:firstLine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Vzduchotechnika</w:t>
      </w:r>
    </w:p>
    <w:p w14:paraId="780255CB" w14:textId="313FB2C5" w:rsidR="0090742B" w:rsidRPr="00A36A1F" w:rsidRDefault="0090742B" w:rsidP="00490ECC">
      <w:pPr>
        <w:widowControl w:val="0"/>
        <w:suppressAutoHyphens w:val="0"/>
        <w:spacing w:after="120" w:line="264" w:lineRule="auto"/>
        <w:ind w:firstLine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>- Dokončovací práce – malby a tapety</w:t>
      </w:r>
    </w:p>
    <w:p w14:paraId="73BA0FD9" w14:textId="43D7E01D" w:rsidR="0090742B" w:rsidRPr="00A36A1F" w:rsidRDefault="0090742B" w:rsidP="00490ECC">
      <w:pPr>
        <w:widowControl w:val="0"/>
        <w:suppressAutoHyphens w:val="0"/>
        <w:spacing w:after="120" w:line="264" w:lineRule="auto"/>
        <w:ind w:firstLine="357"/>
        <w:jc w:val="both"/>
        <w:rPr>
          <w:rFonts w:ascii="Open Sans" w:hAnsi="Open Sans" w:cs="Open Sans"/>
          <w:sz w:val="20"/>
          <w:szCs w:val="20"/>
        </w:rPr>
      </w:pPr>
      <w:r w:rsidRPr="00A36A1F">
        <w:rPr>
          <w:rFonts w:ascii="Open Sans" w:hAnsi="Open Sans" w:cs="Open Sans"/>
          <w:sz w:val="20"/>
          <w:szCs w:val="20"/>
        </w:rPr>
        <w:t xml:space="preserve">- Dokončovací </w:t>
      </w:r>
      <w:proofErr w:type="gramStart"/>
      <w:r w:rsidRPr="00A36A1F">
        <w:rPr>
          <w:rFonts w:ascii="Open Sans" w:hAnsi="Open Sans" w:cs="Open Sans"/>
          <w:sz w:val="20"/>
          <w:szCs w:val="20"/>
        </w:rPr>
        <w:t>práce - čalounické</w:t>
      </w:r>
      <w:proofErr w:type="gramEnd"/>
    </w:p>
    <w:p w14:paraId="66B4A205" w14:textId="77777777" w:rsidR="006F29C6" w:rsidRPr="006F29C6" w:rsidRDefault="006F29C6" w:rsidP="006F29C6">
      <w:pPr>
        <w:widowControl w:val="0"/>
        <w:suppressAutoHyphens w:val="0"/>
        <w:spacing w:after="120" w:line="264" w:lineRule="auto"/>
        <w:ind w:left="357"/>
        <w:jc w:val="both"/>
        <w:rPr>
          <w:rFonts w:ascii="Open Sans" w:hAnsi="Open Sans" w:cs="Open Sans"/>
          <w:sz w:val="20"/>
          <w:szCs w:val="20"/>
        </w:rPr>
      </w:pPr>
    </w:p>
    <w:p w14:paraId="10ED7211" w14:textId="0E235162" w:rsidR="00070E44" w:rsidRPr="00EF1DC4" w:rsidRDefault="00070E44" w:rsidP="00070E44">
      <w:pPr>
        <w:widowControl w:val="0"/>
        <w:numPr>
          <w:ilvl w:val="1"/>
          <w:numId w:val="7"/>
        </w:numPr>
        <w:tabs>
          <w:tab w:val="clear" w:pos="1440"/>
          <w:tab w:val="num" w:pos="360"/>
        </w:tabs>
        <w:suppressAutoHyphens w:val="0"/>
        <w:spacing w:after="120" w:line="264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DC4">
        <w:rPr>
          <w:rFonts w:ascii="Open Sans" w:hAnsi="Open Sans" w:cs="Open Sans"/>
          <w:sz w:val="20"/>
          <w:szCs w:val="20"/>
        </w:rPr>
        <w:lastRenderedPageBreak/>
        <w:t xml:space="preserve">Splatnost faktury </w:t>
      </w:r>
      <w:r w:rsidR="00A36A1F">
        <w:rPr>
          <w:rFonts w:ascii="Open Sans" w:hAnsi="Open Sans" w:cs="Open Sans"/>
          <w:sz w:val="20"/>
          <w:szCs w:val="20"/>
        </w:rPr>
        <w:t>je</w:t>
      </w:r>
      <w:r w:rsidRPr="00EF1DC4">
        <w:rPr>
          <w:rFonts w:ascii="Open Sans" w:hAnsi="Open Sans" w:cs="Open Sans"/>
          <w:sz w:val="20"/>
          <w:szCs w:val="20"/>
        </w:rPr>
        <w:t xml:space="preserve"> </w:t>
      </w:r>
      <w:r w:rsidR="00382580" w:rsidRPr="00EF1DC4">
        <w:rPr>
          <w:rFonts w:ascii="Open Sans" w:hAnsi="Open Sans" w:cs="Open Sans"/>
          <w:sz w:val="20"/>
          <w:szCs w:val="20"/>
        </w:rPr>
        <w:t>1</w:t>
      </w:r>
      <w:r w:rsidR="00A36A1F">
        <w:rPr>
          <w:rFonts w:ascii="Open Sans" w:hAnsi="Open Sans" w:cs="Open Sans"/>
          <w:sz w:val="20"/>
          <w:szCs w:val="20"/>
        </w:rPr>
        <w:t>4</w:t>
      </w:r>
      <w:r w:rsidRPr="00EF1DC4">
        <w:rPr>
          <w:rFonts w:ascii="Open Sans" w:hAnsi="Open Sans" w:cs="Open Sans"/>
          <w:sz w:val="20"/>
          <w:szCs w:val="20"/>
        </w:rPr>
        <w:t xml:space="preserve"> dnů od jejího doručení objednateli. </w:t>
      </w:r>
    </w:p>
    <w:p w14:paraId="14B6D1A7" w14:textId="34A7504D" w:rsidR="00070E44" w:rsidRPr="00EF1DC4" w:rsidRDefault="00070E44" w:rsidP="00070E44">
      <w:pPr>
        <w:widowControl w:val="0"/>
        <w:numPr>
          <w:ilvl w:val="1"/>
          <w:numId w:val="7"/>
        </w:numPr>
        <w:tabs>
          <w:tab w:val="clear" w:pos="1440"/>
          <w:tab w:val="num" w:pos="360"/>
        </w:tabs>
        <w:suppressAutoHyphens w:val="0"/>
        <w:spacing w:after="120" w:line="264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DC4">
        <w:rPr>
          <w:rFonts w:ascii="Open Sans" w:hAnsi="Open Sans" w:cs="Open Sans"/>
          <w:sz w:val="20"/>
          <w:szCs w:val="20"/>
        </w:rPr>
        <w:t>Přílohou faktury</w:t>
      </w:r>
      <w:r w:rsidR="006047D0">
        <w:rPr>
          <w:rFonts w:ascii="Open Sans" w:hAnsi="Open Sans" w:cs="Open Sans"/>
          <w:sz w:val="20"/>
          <w:szCs w:val="20"/>
        </w:rPr>
        <w:t xml:space="preserve"> </w:t>
      </w:r>
      <w:r w:rsidRPr="00EF1DC4">
        <w:rPr>
          <w:rFonts w:ascii="Open Sans" w:hAnsi="Open Sans" w:cs="Open Sans"/>
          <w:sz w:val="20"/>
          <w:szCs w:val="20"/>
        </w:rPr>
        <w:t xml:space="preserve">bude protokol </w:t>
      </w:r>
      <w:r w:rsidR="005C21B8" w:rsidRPr="00EF1DC4">
        <w:rPr>
          <w:rFonts w:ascii="Open Sans" w:hAnsi="Open Sans" w:cs="Open Sans"/>
          <w:sz w:val="20"/>
          <w:szCs w:val="20"/>
        </w:rPr>
        <w:t>(</w:t>
      </w:r>
      <w:r w:rsidR="00382580" w:rsidRPr="00EF1DC4">
        <w:rPr>
          <w:rFonts w:ascii="Open Sans" w:hAnsi="Open Sans" w:cs="Open Sans"/>
          <w:sz w:val="20"/>
          <w:szCs w:val="20"/>
        </w:rPr>
        <w:t>včetně příloh</w:t>
      </w:r>
      <w:r w:rsidR="005C21B8" w:rsidRPr="00EF1DC4">
        <w:rPr>
          <w:rFonts w:ascii="Open Sans" w:hAnsi="Open Sans" w:cs="Open Sans"/>
          <w:sz w:val="20"/>
          <w:szCs w:val="20"/>
        </w:rPr>
        <w:t>)</w:t>
      </w:r>
      <w:r w:rsidR="00382580" w:rsidRPr="00EF1DC4">
        <w:rPr>
          <w:rFonts w:ascii="Open Sans" w:hAnsi="Open Sans" w:cs="Open Sans"/>
          <w:sz w:val="20"/>
          <w:szCs w:val="20"/>
        </w:rPr>
        <w:t xml:space="preserve"> </w:t>
      </w:r>
      <w:r w:rsidRPr="00EF1DC4">
        <w:rPr>
          <w:rFonts w:ascii="Open Sans" w:hAnsi="Open Sans" w:cs="Open Sans"/>
          <w:sz w:val="20"/>
          <w:szCs w:val="20"/>
        </w:rPr>
        <w:t>o předání a převzetí díla objednatelem</w:t>
      </w:r>
      <w:r w:rsidR="00EF1DC4">
        <w:rPr>
          <w:rFonts w:ascii="Open Sans" w:hAnsi="Open Sans" w:cs="Open Sans"/>
          <w:sz w:val="20"/>
          <w:szCs w:val="20"/>
        </w:rPr>
        <w:t>.</w:t>
      </w:r>
    </w:p>
    <w:p w14:paraId="4495A81E" w14:textId="038F89D5" w:rsidR="00070E44" w:rsidRPr="00EF1DC4" w:rsidRDefault="00070E44" w:rsidP="00070E44">
      <w:pPr>
        <w:widowControl w:val="0"/>
        <w:numPr>
          <w:ilvl w:val="1"/>
          <w:numId w:val="7"/>
        </w:numPr>
        <w:tabs>
          <w:tab w:val="clear" w:pos="1440"/>
          <w:tab w:val="num" w:pos="360"/>
        </w:tabs>
        <w:suppressAutoHyphens w:val="0"/>
        <w:spacing w:after="120" w:line="264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DC4">
        <w:rPr>
          <w:rFonts w:ascii="Open Sans" w:hAnsi="Open Sans" w:cs="Open Sans"/>
          <w:sz w:val="20"/>
          <w:szCs w:val="20"/>
        </w:rPr>
        <w:t>Objednatel je oprávněn fakturu</w:t>
      </w:r>
      <w:r w:rsidR="00DC1EE8">
        <w:rPr>
          <w:rFonts w:ascii="Open Sans" w:hAnsi="Open Sans" w:cs="Open Sans"/>
          <w:sz w:val="20"/>
          <w:szCs w:val="20"/>
        </w:rPr>
        <w:t xml:space="preserve"> </w:t>
      </w:r>
      <w:r w:rsidRPr="00EF1DC4">
        <w:rPr>
          <w:rFonts w:ascii="Open Sans" w:hAnsi="Open Sans" w:cs="Open Sans"/>
          <w:sz w:val="20"/>
          <w:szCs w:val="20"/>
        </w:rPr>
        <w:t>bez zaplacení vrátit druhé smluvní straně před uplynutím lhůty splatnosti, a to k provedení opravy, nebude-li faktura obsahovat některou povinnou nebo dohodnutou náležitost nebo bude-li chybně vyúčtována cena za dílo.</w:t>
      </w:r>
    </w:p>
    <w:p w14:paraId="3C5F666F" w14:textId="564DC4C8" w:rsidR="00070E44" w:rsidRPr="00EF1DC4" w:rsidRDefault="00070E44" w:rsidP="00070E44">
      <w:pPr>
        <w:widowControl w:val="0"/>
        <w:numPr>
          <w:ilvl w:val="1"/>
          <w:numId w:val="7"/>
        </w:numPr>
        <w:tabs>
          <w:tab w:val="clear" w:pos="1440"/>
          <w:tab w:val="num" w:pos="360"/>
        </w:tabs>
        <w:suppressAutoHyphens w:val="0"/>
        <w:spacing w:after="120" w:line="264" w:lineRule="auto"/>
        <w:ind w:left="357" w:hanging="357"/>
        <w:jc w:val="both"/>
        <w:rPr>
          <w:rFonts w:ascii="Open Sans" w:hAnsi="Open Sans" w:cs="Open Sans"/>
          <w:sz w:val="20"/>
          <w:szCs w:val="20"/>
        </w:rPr>
      </w:pPr>
      <w:r w:rsidRPr="00EF1DC4">
        <w:rPr>
          <w:rFonts w:ascii="Open Sans" w:hAnsi="Open Sans" w:cs="Open Sans"/>
          <w:sz w:val="20"/>
          <w:szCs w:val="20"/>
        </w:rPr>
        <w:t xml:space="preserve"> Ve vrácené faktuře</w:t>
      </w:r>
      <w:r w:rsidR="00DC1EE8">
        <w:rPr>
          <w:rFonts w:ascii="Open Sans" w:hAnsi="Open Sans" w:cs="Open Sans"/>
          <w:sz w:val="20"/>
          <w:szCs w:val="20"/>
        </w:rPr>
        <w:t xml:space="preserve"> </w:t>
      </w:r>
      <w:r w:rsidRPr="00EF1DC4">
        <w:rPr>
          <w:rFonts w:ascii="Open Sans" w:hAnsi="Open Sans" w:cs="Open Sans"/>
          <w:sz w:val="20"/>
          <w:szCs w:val="20"/>
        </w:rPr>
        <w:t xml:space="preserve">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 Zhotovitel je povinen doručit objednateli opravenou fakturu do </w:t>
      </w:r>
      <w:r w:rsidR="006E43F6" w:rsidRPr="00EF1DC4">
        <w:rPr>
          <w:rFonts w:ascii="Open Sans" w:hAnsi="Open Sans" w:cs="Open Sans"/>
          <w:sz w:val="20"/>
          <w:szCs w:val="20"/>
        </w:rPr>
        <w:t>5</w:t>
      </w:r>
      <w:r w:rsidRPr="00EF1DC4">
        <w:rPr>
          <w:rFonts w:ascii="Open Sans" w:hAnsi="Open Sans" w:cs="Open Sans"/>
          <w:sz w:val="20"/>
          <w:szCs w:val="20"/>
        </w:rPr>
        <w:t xml:space="preserve"> dnů po obdržení objednatelem vrácené vadné faktury.</w:t>
      </w:r>
    </w:p>
    <w:p w14:paraId="32E97A81" w14:textId="77777777" w:rsidR="00070E44" w:rsidRPr="006D7D7E" w:rsidRDefault="00070E44" w:rsidP="00070E44">
      <w:pPr>
        <w:pStyle w:val="Zkladntext"/>
        <w:widowControl w:val="0"/>
        <w:numPr>
          <w:ilvl w:val="1"/>
          <w:numId w:val="7"/>
        </w:numPr>
        <w:tabs>
          <w:tab w:val="clear" w:pos="1440"/>
        </w:tabs>
        <w:suppressAutoHyphens w:val="0"/>
        <w:spacing w:after="120" w:line="264" w:lineRule="auto"/>
        <w:ind w:left="426" w:hanging="426"/>
        <w:rPr>
          <w:rFonts w:ascii="Open Sans" w:hAnsi="Open Sans" w:cs="Open Sans"/>
        </w:rPr>
      </w:pPr>
      <w:r w:rsidRPr="00EF1DC4">
        <w:rPr>
          <w:rFonts w:ascii="Open Sans" w:hAnsi="Open Sans" w:cs="Open Sans"/>
        </w:rPr>
        <w:t>Peněžitý závazek (dluh) objednatele se považuje za splněný v den, kdy je dlužná částka odepsána z účtu objednatele. Jestliže dojde z důvodů na straně banky k prodlení s proveditelnou platbou faktury, není objednatel po tuto dobu v prodlení se zaplacením příslušné částky</w:t>
      </w:r>
      <w:r w:rsidRPr="006D7D7E">
        <w:rPr>
          <w:rFonts w:ascii="Open Sans" w:hAnsi="Open Sans" w:cs="Open Sans"/>
        </w:rPr>
        <w:t>.</w:t>
      </w:r>
    </w:p>
    <w:p w14:paraId="420D79F5" w14:textId="77777777" w:rsidR="00070E44" w:rsidRPr="006D7D7E" w:rsidRDefault="00070E44" w:rsidP="00070E44">
      <w:pPr>
        <w:widowControl w:val="0"/>
        <w:tabs>
          <w:tab w:val="num" w:pos="426"/>
        </w:tabs>
        <w:spacing w:after="120" w:line="264" w:lineRule="auto"/>
        <w:rPr>
          <w:rFonts w:ascii="Open Sans" w:hAnsi="Open Sans" w:cs="Open Sans"/>
          <w:b/>
          <w:bCs/>
          <w:snapToGrid w:val="0"/>
          <w:sz w:val="20"/>
          <w:szCs w:val="20"/>
        </w:rPr>
      </w:pPr>
    </w:p>
    <w:p w14:paraId="1A0C96B4" w14:textId="77777777" w:rsidR="00070E44" w:rsidRPr="006D7D7E" w:rsidRDefault="00070E44" w:rsidP="00070E44">
      <w:pPr>
        <w:widowControl w:val="0"/>
        <w:numPr>
          <w:ilvl w:val="0"/>
          <w:numId w:val="4"/>
        </w:numPr>
        <w:spacing w:after="120" w:line="264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6D7D7E">
        <w:rPr>
          <w:rFonts w:ascii="Open Sans" w:hAnsi="Open Sans" w:cs="Open Sans"/>
          <w:b/>
          <w:sz w:val="20"/>
          <w:szCs w:val="20"/>
        </w:rPr>
        <w:t xml:space="preserve">Záruka. Odpovědnost za vady. Odpovědnost za škodu </w:t>
      </w:r>
    </w:p>
    <w:p w14:paraId="6FFE440A" w14:textId="77777777" w:rsidR="00070E44" w:rsidRPr="003A53D9" w:rsidRDefault="00070E44" w:rsidP="00070E44">
      <w:pPr>
        <w:widowControl w:val="0"/>
        <w:numPr>
          <w:ilvl w:val="3"/>
          <w:numId w:val="7"/>
        </w:numPr>
        <w:tabs>
          <w:tab w:val="clear" w:pos="2880"/>
          <w:tab w:val="left" w:pos="284"/>
        </w:tabs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6D7D7E">
        <w:rPr>
          <w:rFonts w:ascii="Open Sans" w:hAnsi="Open Sans" w:cs="Open Sans"/>
          <w:sz w:val="20"/>
          <w:szCs w:val="20"/>
        </w:rPr>
        <w:t xml:space="preserve">Zhotovitel se zavazuje, že dílo bude mít obvyklé vlastnosti bezvadného díla obdobného charakteru jako dílo dle této smlouvy, zejména bude mít vlastnosti stanovené touto smlouvou </w:t>
      </w:r>
      <w:r w:rsidRPr="00BB4A49">
        <w:rPr>
          <w:rFonts w:ascii="Open Sans" w:hAnsi="Open Sans" w:cs="Open Sans"/>
          <w:sz w:val="20"/>
          <w:szCs w:val="20"/>
        </w:rPr>
        <w:t xml:space="preserve">a technickými normami, které se vztahují k materiálům a pracím prováděným na základě této smlouvy, a bude způsobilé k neomezenému </w:t>
      </w:r>
      <w:r w:rsidRPr="003A53D9">
        <w:rPr>
          <w:rFonts w:ascii="Open Sans" w:hAnsi="Open Sans" w:cs="Open Sans"/>
          <w:sz w:val="20"/>
          <w:szCs w:val="20"/>
        </w:rPr>
        <w:t xml:space="preserve">užívání k účelu dle této smlouvy. </w:t>
      </w:r>
    </w:p>
    <w:p w14:paraId="08852CDF" w14:textId="27BA94DF" w:rsidR="00070E44" w:rsidRPr="000F41B5" w:rsidRDefault="00070E44" w:rsidP="00070E44">
      <w:pPr>
        <w:widowControl w:val="0"/>
        <w:numPr>
          <w:ilvl w:val="3"/>
          <w:numId w:val="7"/>
        </w:numPr>
        <w:tabs>
          <w:tab w:val="clear" w:pos="2880"/>
          <w:tab w:val="left" w:pos="284"/>
        </w:tabs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0F41B5">
        <w:rPr>
          <w:rFonts w:ascii="Open Sans" w:hAnsi="Open Sans" w:cs="Open Sans"/>
          <w:sz w:val="20"/>
          <w:szCs w:val="20"/>
        </w:rPr>
        <w:t xml:space="preserve">Zhotovitel poskytuje objednateli na provedené dílo záruku za jakost (dále jen </w:t>
      </w:r>
      <w:r w:rsidRPr="000F41B5">
        <w:rPr>
          <w:rFonts w:ascii="Open Sans" w:hAnsi="Open Sans" w:cs="Open Sans"/>
          <w:i/>
          <w:iCs/>
          <w:sz w:val="20"/>
          <w:szCs w:val="20"/>
        </w:rPr>
        <w:t>„záruka“</w:t>
      </w:r>
      <w:r w:rsidRPr="000F41B5">
        <w:rPr>
          <w:rFonts w:ascii="Open Sans" w:hAnsi="Open Sans" w:cs="Open Sans"/>
          <w:sz w:val="20"/>
          <w:szCs w:val="20"/>
        </w:rPr>
        <w:t xml:space="preserve">) ve smyslu § 2619 a § 2113 a násl. občanského zákoníku, a to </w:t>
      </w:r>
      <w:r w:rsidR="000B1F57">
        <w:rPr>
          <w:rFonts w:ascii="Open Sans" w:hAnsi="Open Sans" w:cs="Open Sans"/>
          <w:sz w:val="20"/>
          <w:szCs w:val="20"/>
        </w:rPr>
        <w:t xml:space="preserve">v délce </w:t>
      </w:r>
      <w:r w:rsidR="000B1F57" w:rsidRPr="000B1F57">
        <w:rPr>
          <w:rFonts w:ascii="Open Sans" w:hAnsi="Open Sans" w:cs="Open Sans"/>
          <w:sz w:val="20"/>
          <w:szCs w:val="20"/>
          <w:highlight w:val="yellow"/>
        </w:rPr>
        <w:t>………</w:t>
      </w:r>
      <w:proofErr w:type="gramStart"/>
      <w:r w:rsidR="000B1F57" w:rsidRPr="000B1F57">
        <w:rPr>
          <w:rFonts w:ascii="Open Sans" w:hAnsi="Open Sans" w:cs="Open Sans"/>
          <w:sz w:val="20"/>
          <w:szCs w:val="20"/>
          <w:highlight w:val="yellow"/>
        </w:rPr>
        <w:t>…</w:t>
      </w:r>
      <w:r w:rsidR="00495DD1">
        <w:rPr>
          <w:rFonts w:ascii="Open Sans" w:hAnsi="Open Sans" w:cs="Open Sans"/>
          <w:sz w:val="20"/>
          <w:szCs w:val="20"/>
          <w:highlight w:val="yellow"/>
        </w:rPr>
        <w:t>….</w:t>
      </w:r>
      <w:proofErr w:type="gramEnd"/>
      <w:r w:rsidR="000B1F57" w:rsidRPr="000B1F57">
        <w:rPr>
          <w:rFonts w:ascii="Open Sans" w:hAnsi="Open Sans" w:cs="Open Sans"/>
          <w:sz w:val="20"/>
          <w:szCs w:val="20"/>
          <w:highlight w:val="yellow"/>
        </w:rPr>
        <w:t xml:space="preserve">… </w:t>
      </w:r>
      <w:r w:rsidR="000B1F57">
        <w:rPr>
          <w:rFonts w:ascii="Open Sans" w:hAnsi="Open Sans" w:cs="Open Sans"/>
          <w:sz w:val="20"/>
          <w:szCs w:val="20"/>
          <w:highlight w:val="yellow"/>
        </w:rPr>
        <w:t xml:space="preserve">měsíců </w:t>
      </w:r>
      <w:r w:rsidR="000B1F57" w:rsidRPr="000B1F57">
        <w:rPr>
          <w:rFonts w:ascii="Open Sans" w:hAnsi="Open Sans" w:cs="Open Sans"/>
          <w:sz w:val="20"/>
          <w:szCs w:val="20"/>
          <w:highlight w:val="yellow"/>
        </w:rPr>
        <w:t>(doplní zhotovitel)</w:t>
      </w:r>
      <w:r w:rsidR="000B1F57">
        <w:rPr>
          <w:rFonts w:ascii="Open Sans" w:hAnsi="Open Sans" w:cs="Open Sans"/>
          <w:sz w:val="20"/>
          <w:szCs w:val="20"/>
        </w:rPr>
        <w:t xml:space="preserve"> minimálně však 36 měsíců</w:t>
      </w:r>
      <w:r w:rsidRPr="000F41B5">
        <w:rPr>
          <w:rFonts w:ascii="Open Sans" w:hAnsi="Open Sans" w:cs="Open Sans"/>
          <w:sz w:val="20"/>
          <w:szCs w:val="20"/>
        </w:rPr>
        <w:t xml:space="preserve"> ode dne převzetí díla objednatelem (dále jen „</w:t>
      </w:r>
      <w:r w:rsidRPr="000F41B5">
        <w:rPr>
          <w:rFonts w:ascii="Open Sans" w:hAnsi="Open Sans" w:cs="Open Sans"/>
          <w:i/>
          <w:sz w:val="20"/>
          <w:szCs w:val="20"/>
        </w:rPr>
        <w:t>záruční doba</w:t>
      </w:r>
      <w:r w:rsidRPr="000F41B5">
        <w:rPr>
          <w:rFonts w:ascii="Open Sans" w:hAnsi="Open Sans" w:cs="Open Sans"/>
          <w:sz w:val="20"/>
          <w:szCs w:val="20"/>
        </w:rPr>
        <w:t xml:space="preserve">“). </w:t>
      </w:r>
    </w:p>
    <w:p w14:paraId="78171697" w14:textId="77777777" w:rsidR="00070E44" w:rsidRPr="00632825" w:rsidRDefault="00070E44" w:rsidP="00070E44">
      <w:pPr>
        <w:widowControl w:val="0"/>
        <w:numPr>
          <w:ilvl w:val="3"/>
          <w:numId w:val="7"/>
        </w:numPr>
        <w:tabs>
          <w:tab w:val="clear" w:pos="2880"/>
          <w:tab w:val="left" w:pos="284"/>
        </w:tabs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3A53D9">
        <w:rPr>
          <w:rFonts w:ascii="Open Sans" w:hAnsi="Open Sans" w:cs="Open Sans"/>
          <w:sz w:val="20"/>
          <w:szCs w:val="20"/>
        </w:rPr>
        <w:t>Záruční doba začíná běžet dnem převzetí díla objednatelem. Záruční doba se staví po</w:t>
      </w:r>
      <w:r w:rsidRPr="00632825">
        <w:rPr>
          <w:rFonts w:ascii="Open Sans" w:hAnsi="Open Sans" w:cs="Open Sans"/>
          <w:sz w:val="20"/>
          <w:szCs w:val="20"/>
        </w:rPr>
        <w:t xml:space="preserve"> dobu, po kterou nemůže zadavatel dílo řádně užívat pro vady, za které nese odpovědnost zhotovitel. Pro nahlašování a odstraňování vad v rámci záruky platí podmínky uvedené v tomto článku smlouvy. </w:t>
      </w:r>
    </w:p>
    <w:p w14:paraId="28CA85CF" w14:textId="77777777" w:rsidR="00070E44" w:rsidRPr="00632825" w:rsidRDefault="00070E44" w:rsidP="00070E44">
      <w:pPr>
        <w:widowControl w:val="0"/>
        <w:numPr>
          <w:ilvl w:val="3"/>
          <w:numId w:val="7"/>
        </w:numPr>
        <w:tabs>
          <w:tab w:val="clear" w:pos="2880"/>
          <w:tab w:val="left" w:pos="284"/>
        </w:tabs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632825">
        <w:rPr>
          <w:rFonts w:ascii="Open Sans" w:hAnsi="Open Sans" w:cs="Open Sans"/>
          <w:sz w:val="20"/>
          <w:szCs w:val="20"/>
        </w:rPr>
        <w:t xml:space="preserve">Plnění poskytované zhotovitelem dle této smlouvy má vadu, neodpovídá-li této smlouvě. Objednatel je oprávněn uplatňovat práva z vad díla, a to bez zbytečného odkladu po jejich zjištění. </w:t>
      </w:r>
    </w:p>
    <w:p w14:paraId="7C7C1FDA" w14:textId="77777777" w:rsidR="00070E44" w:rsidRPr="00632825" w:rsidRDefault="00070E44" w:rsidP="00070E44">
      <w:pPr>
        <w:widowControl w:val="0"/>
        <w:numPr>
          <w:ilvl w:val="3"/>
          <w:numId w:val="7"/>
        </w:numPr>
        <w:tabs>
          <w:tab w:val="clear" w:pos="2880"/>
          <w:tab w:val="left" w:pos="284"/>
        </w:tabs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632825">
        <w:rPr>
          <w:rFonts w:ascii="Open Sans" w:hAnsi="Open Sans" w:cs="Open Sans"/>
          <w:sz w:val="20"/>
          <w:szCs w:val="20"/>
        </w:rPr>
        <w:t xml:space="preserve">Vady díla, které se projeví v průběhu záruční doby, budou zhotovitelem odstraněny bezplatně. </w:t>
      </w:r>
    </w:p>
    <w:p w14:paraId="40DEDD3D" w14:textId="77777777" w:rsidR="00070E44" w:rsidRPr="003A53D9" w:rsidRDefault="00070E44" w:rsidP="00070E44">
      <w:pPr>
        <w:widowControl w:val="0"/>
        <w:numPr>
          <w:ilvl w:val="3"/>
          <w:numId w:val="7"/>
        </w:numPr>
        <w:tabs>
          <w:tab w:val="clear" w:pos="2880"/>
          <w:tab w:val="left" w:pos="284"/>
        </w:tabs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7F18A5">
        <w:rPr>
          <w:rFonts w:ascii="Open Sans" w:hAnsi="Open Sans" w:cs="Open Sans"/>
          <w:sz w:val="20"/>
          <w:szCs w:val="20"/>
        </w:rPr>
        <w:t xml:space="preserve">Veškeré vady díla uplatní objednatel u zhotovitele bez zbytečného odkladu poté, kdy vadu zjistil, a to formou </w:t>
      </w:r>
      <w:r w:rsidRPr="003A53D9">
        <w:rPr>
          <w:rFonts w:ascii="Open Sans" w:hAnsi="Open Sans" w:cs="Open Sans"/>
          <w:sz w:val="20"/>
          <w:szCs w:val="20"/>
        </w:rPr>
        <w:t xml:space="preserve">písemného oznámení (za písemné oznámení se považuje i oznámení e-mailem), obsahujícího specifikaci zjištěné vady. </w:t>
      </w:r>
    </w:p>
    <w:p w14:paraId="40DA4E7E" w14:textId="037D5C9D" w:rsidR="00070E44" w:rsidRPr="000F41B5" w:rsidRDefault="00070E44" w:rsidP="00070E44">
      <w:pPr>
        <w:widowControl w:val="0"/>
        <w:numPr>
          <w:ilvl w:val="3"/>
          <w:numId w:val="7"/>
        </w:numPr>
        <w:tabs>
          <w:tab w:val="clear" w:pos="2880"/>
          <w:tab w:val="left" w:pos="284"/>
        </w:tabs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0F41B5">
        <w:rPr>
          <w:rFonts w:ascii="Open Sans" w:hAnsi="Open Sans" w:cs="Open Sans"/>
          <w:sz w:val="20"/>
          <w:szCs w:val="20"/>
        </w:rPr>
        <w:t xml:space="preserve">Zhotovitel je povinen vady odstranit do </w:t>
      </w:r>
      <w:r w:rsidR="005C21B8" w:rsidRPr="000F41B5">
        <w:rPr>
          <w:rFonts w:ascii="Open Sans" w:hAnsi="Open Sans" w:cs="Open Sans"/>
          <w:sz w:val="20"/>
          <w:szCs w:val="20"/>
        </w:rPr>
        <w:t>5</w:t>
      </w:r>
      <w:r w:rsidRPr="000F41B5">
        <w:rPr>
          <w:rFonts w:ascii="Open Sans" w:hAnsi="Open Sans" w:cs="Open Sans"/>
          <w:sz w:val="20"/>
          <w:szCs w:val="20"/>
        </w:rPr>
        <w:t xml:space="preserve"> </w:t>
      </w:r>
      <w:r w:rsidR="006E43F6" w:rsidRPr="000F41B5">
        <w:rPr>
          <w:rFonts w:ascii="Open Sans" w:hAnsi="Open Sans" w:cs="Open Sans"/>
          <w:sz w:val="20"/>
          <w:szCs w:val="20"/>
        </w:rPr>
        <w:t xml:space="preserve">kalendářních </w:t>
      </w:r>
      <w:r w:rsidRPr="000F41B5">
        <w:rPr>
          <w:rFonts w:ascii="Open Sans" w:hAnsi="Open Sans" w:cs="Open Sans"/>
          <w:sz w:val="20"/>
          <w:szCs w:val="20"/>
        </w:rPr>
        <w:t xml:space="preserve">dnů od reklamace objednatele a v případě vad, které znemožňují provoz </w:t>
      </w:r>
      <w:r w:rsidR="00E22316" w:rsidRPr="000F41B5">
        <w:rPr>
          <w:rFonts w:ascii="Open Sans" w:hAnsi="Open Sans" w:cs="Open Sans"/>
          <w:sz w:val="20"/>
          <w:szCs w:val="20"/>
        </w:rPr>
        <w:t>střediska</w:t>
      </w:r>
      <w:r w:rsidRPr="000F41B5">
        <w:rPr>
          <w:rFonts w:ascii="Open Sans" w:hAnsi="Open Sans" w:cs="Open Sans"/>
          <w:sz w:val="20"/>
          <w:szCs w:val="20"/>
        </w:rPr>
        <w:t xml:space="preserve"> je zhotovitel povinen odstranit vady do 2 pracovních dní od reklamace, nedohodnou-li se strany jinak. </w:t>
      </w:r>
    </w:p>
    <w:p w14:paraId="12020FBE" w14:textId="77777777" w:rsidR="00070E44" w:rsidRPr="008D4F64" w:rsidRDefault="00070E44" w:rsidP="00070E44">
      <w:pPr>
        <w:widowControl w:val="0"/>
        <w:numPr>
          <w:ilvl w:val="3"/>
          <w:numId w:val="7"/>
        </w:numPr>
        <w:tabs>
          <w:tab w:val="clear" w:pos="2880"/>
          <w:tab w:val="left" w:pos="284"/>
        </w:tabs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3A53D9">
        <w:rPr>
          <w:rFonts w:ascii="Open Sans" w:hAnsi="Open Sans" w:cs="Open Sans"/>
          <w:sz w:val="20"/>
          <w:szCs w:val="20"/>
        </w:rPr>
        <w:t>Pokud zhotovitel reklamaci neuzná, může být její</w:t>
      </w:r>
      <w:r w:rsidRPr="008D4F64">
        <w:rPr>
          <w:rFonts w:ascii="Open Sans" w:hAnsi="Open Sans" w:cs="Open Sans"/>
          <w:sz w:val="20"/>
          <w:szCs w:val="20"/>
        </w:rPr>
        <w:t xml:space="preserve"> oprávněnost ověřena znaleckým posudkem, který obstará objednatel. V případě, že reklamace bude tímto znaleckým posudkem označena jako oprávněná, ponese zhotovitel i náklady na vyhotovení znaleckého posudku. Právo z vadného plnění vzniká i v tomto případě dnem doručení reklamace zhotoviteli. Prokáže-li se, že objednatel reklamoval neoprávněně, je povinen uhradit zhotoviteli prokazatelně a účelně vynaložené náklady na odstranění vady.</w:t>
      </w:r>
    </w:p>
    <w:p w14:paraId="70B7F2E0" w14:textId="0302DB57" w:rsidR="00070E44" w:rsidRPr="00461DD2" w:rsidRDefault="00070E44" w:rsidP="00461DD2">
      <w:pPr>
        <w:widowControl w:val="0"/>
        <w:numPr>
          <w:ilvl w:val="3"/>
          <w:numId w:val="7"/>
        </w:numPr>
        <w:tabs>
          <w:tab w:val="clear" w:pos="2880"/>
          <w:tab w:val="left" w:pos="284"/>
        </w:tabs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BB4A49">
        <w:rPr>
          <w:rFonts w:ascii="Open Sans" w:hAnsi="Open Sans" w:cs="Open Sans"/>
          <w:sz w:val="20"/>
          <w:szCs w:val="20"/>
        </w:rPr>
        <w:t xml:space="preserve">Zhotovitel odpovídá za škodu, která vznikne porušením jeho povinností při plnění předmětu smlouvy </w:t>
      </w:r>
      <w:r w:rsidRPr="00BB4A49">
        <w:rPr>
          <w:rFonts w:ascii="Open Sans" w:hAnsi="Open Sans" w:cs="Open Sans"/>
          <w:sz w:val="20"/>
          <w:szCs w:val="20"/>
        </w:rPr>
        <w:lastRenderedPageBreak/>
        <w:t>objednateli a obecně platných předpisů. Zhotovitel je povinen na výzvu objednatele způsobenou škodu nahradit.</w:t>
      </w:r>
    </w:p>
    <w:p w14:paraId="5BED6699" w14:textId="77777777" w:rsidR="00070E44" w:rsidRPr="00632825" w:rsidRDefault="00070E44" w:rsidP="00070E44">
      <w:pPr>
        <w:widowControl w:val="0"/>
        <w:tabs>
          <w:tab w:val="left" w:pos="284"/>
        </w:tabs>
        <w:spacing w:after="120" w:line="264" w:lineRule="auto"/>
        <w:ind w:left="284"/>
        <w:jc w:val="both"/>
        <w:rPr>
          <w:rFonts w:ascii="Open Sans" w:hAnsi="Open Sans" w:cs="Open Sans"/>
          <w:b/>
          <w:sz w:val="20"/>
          <w:szCs w:val="20"/>
        </w:rPr>
      </w:pPr>
    </w:p>
    <w:p w14:paraId="3D85D2B9" w14:textId="77777777" w:rsidR="00070E44" w:rsidRPr="00632825" w:rsidRDefault="00070E44" w:rsidP="00070E44">
      <w:pPr>
        <w:widowControl w:val="0"/>
        <w:numPr>
          <w:ilvl w:val="0"/>
          <w:numId w:val="4"/>
        </w:numPr>
        <w:spacing w:after="120" w:line="264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632825">
        <w:rPr>
          <w:rFonts w:ascii="Open Sans" w:hAnsi="Open Sans" w:cs="Open Sans"/>
          <w:b/>
          <w:sz w:val="20"/>
          <w:szCs w:val="20"/>
        </w:rPr>
        <w:t>Pojištění</w:t>
      </w:r>
    </w:p>
    <w:p w14:paraId="51F1E690" w14:textId="081CF68A" w:rsidR="00070E44" w:rsidRPr="000F41B5" w:rsidRDefault="000160D0" w:rsidP="00070E44">
      <w:pPr>
        <w:widowControl w:val="0"/>
        <w:numPr>
          <w:ilvl w:val="0"/>
          <w:numId w:val="12"/>
        </w:numPr>
        <w:tabs>
          <w:tab w:val="clear" w:pos="1080"/>
          <w:tab w:val="num" w:pos="284"/>
          <w:tab w:val="num" w:pos="709"/>
        </w:tabs>
        <w:suppressAutoHyphens w:val="0"/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0160D0">
        <w:rPr>
          <w:rFonts w:ascii="Open Sans" w:hAnsi="Open Sans" w:cs="Open Sans"/>
          <w:sz w:val="20"/>
          <w:szCs w:val="20"/>
        </w:rPr>
        <w:t>Zhotovitel prohlašuje, že má uzavřenou pojistnou smlouvu, která kryje veškerá rizika spojená s prováděním díla, a to až do hodnoty ceny díla. Zhotovitel se zavazuje, že bude po celou dobu plnění předmětu této smlouvy takto pojištěn. Výše uvedená pojistná smlouva bude objednateli na vyžádání předložena zhotovitelem k</w:t>
      </w:r>
      <w:r>
        <w:rPr>
          <w:rFonts w:ascii="Open Sans" w:hAnsi="Open Sans" w:cs="Open Sans"/>
          <w:sz w:val="20"/>
          <w:szCs w:val="20"/>
        </w:rPr>
        <w:t> </w:t>
      </w:r>
      <w:r w:rsidRPr="000160D0">
        <w:rPr>
          <w:rFonts w:ascii="Open Sans" w:hAnsi="Open Sans" w:cs="Open Sans"/>
          <w:sz w:val="20"/>
          <w:szCs w:val="20"/>
        </w:rPr>
        <w:t>nahlédnutí</w:t>
      </w:r>
      <w:r>
        <w:rPr>
          <w:rFonts w:ascii="Open Sans" w:hAnsi="Open Sans" w:cs="Open Sans"/>
          <w:sz w:val="20"/>
          <w:szCs w:val="20"/>
        </w:rPr>
        <w:t>.</w:t>
      </w:r>
    </w:p>
    <w:p w14:paraId="4826F69B" w14:textId="77777777" w:rsidR="00070E44" w:rsidRPr="000F41B5" w:rsidRDefault="00070E44" w:rsidP="00070E44">
      <w:pPr>
        <w:widowControl w:val="0"/>
        <w:numPr>
          <w:ilvl w:val="0"/>
          <w:numId w:val="12"/>
        </w:numPr>
        <w:tabs>
          <w:tab w:val="clear" w:pos="108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0F41B5">
        <w:rPr>
          <w:rFonts w:ascii="Open Sans" w:hAnsi="Open Sans" w:cs="Open Sans"/>
          <w:sz w:val="20"/>
          <w:szCs w:val="20"/>
        </w:rPr>
        <w:t>Náklady na pojištění nese zhotovitel a má je zahrnuty v ceně sjednané dle této smlouvy.</w:t>
      </w:r>
    </w:p>
    <w:p w14:paraId="4857B696" w14:textId="6E46CD54" w:rsidR="00070E44" w:rsidRDefault="00070E44" w:rsidP="006E43F6">
      <w:pPr>
        <w:widowControl w:val="0"/>
        <w:numPr>
          <w:ilvl w:val="0"/>
          <w:numId w:val="12"/>
        </w:numPr>
        <w:tabs>
          <w:tab w:val="clear" w:pos="1080"/>
          <w:tab w:val="num" w:pos="284"/>
        </w:tabs>
        <w:suppressAutoHyphens w:val="0"/>
        <w:autoSpaceDE w:val="0"/>
        <w:autoSpaceDN w:val="0"/>
        <w:adjustRightInd w:val="0"/>
        <w:spacing w:after="120" w:line="264" w:lineRule="auto"/>
        <w:ind w:left="284" w:hanging="284"/>
        <w:jc w:val="both"/>
        <w:rPr>
          <w:rFonts w:ascii="Open Sans" w:hAnsi="Open Sans" w:cs="Open Sans"/>
          <w:sz w:val="20"/>
          <w:szCs w:val="20"/>
        </w:rPr>
      </w:pPr>
      <w:r w:rsidRPr="000F41B5">
        <w:rPr>
          <w:rFonts w:ascii="Open Sans" w:hAnsi="Open Sans" w:cs="Open Sans"/>
          <w:sz w:val="20"/>
          <w:szCs w:val="20"/>
        </w:rPr>
        <w:t>Zhotovitel se zavazuje uplatnit veškeré pojistné události související s poskytováním plnění dle této smlouvy u pojišťovny bez zbytečného odkladu.</w:t>
      </w:r>
    </w:p>
    <w:p w14:paraId="2D3FEED3" w14:textId="77777777" w:rsidR="0020546B" w:rsidRPr="000F41B5" w:rsidRDefault="0020546B" w:rsidP="0020546B">
      <w:pPr>
        <w:widowControl w:val="0"/>
        <w:suppressAutoHyphens w:val="0"/>
        <w:autoSpaceDE w:val="0"/>
        <w:autoSpaceDN w:val="0"/>
        <w:adjustRightInd w:val="0"/>
        <w:spacing w:after="120" w:line="264" w:lineRule="auto"/>
        <w:ind w:left="284"/>
        <w:jc w:val="both"/>
        <w:rPr>
          <w:rFonts w:ascii="Open Sans" w:hAnsi="Open Sans" w:cs="Open Sans"/>
          <w:sz w:val="20"/>
          <w:szCs w:val="20"/>
        </w:rPr>
      </w:pPr>
    </w:p>
    <w:p w14:paraId="2692B209" w14:textId="77777777" w:rsidR="00070E44" w:rsidRPr="006570DF" w:rsidRDefault="00070E44" w:rsidP="00070E44">
      <w:pPr>
        <w:widowControl w:val="0"/>
        <w:numPr>
          <w:ilvl w:val="0"/>
          <w:numId w:val="4"/>
        </w:numPr>
        <w:spacing w:after="120" w:line="264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6570DF">
        <w:rPr>
          <w:rFonts w:ascii="Open Sans" w:hAnsi="Open Sans" w:cs="Open Sans"/>
          <w:b/>
          <w:sz w:val="20"/>
          <w:szCs w:val="20"/>
        </w:rPr>
        <w:t>Sankce, odstoupení od smlouvy</w:t>
      </w:r>
    </w:p>
    <w:p w14:paraId="64C4CC9F" w14:textId="77777777" w:rsidR="00070E44" w:rsidRPr="006570DF" w:rsidRDefault="00070E44" w:rsidP="00070E44">
      <w:pPr>
        <w:widowControl w:val="0"/>
        <w:numPr>
          <w:ilvl w:val="0"/>
          <w:numId w:val="8"/>
        </w:numPr>
        <w:tabs>
          <w:tab w:val="clear" w:pos="0"/>
          <w:tab w:val="num" w:pos="360"/>
        </w:tabs>
        <w:suppressAutoHyphens w:val="0"/>
        <w:spacing w:after="120" w:line="264" w:lineRule="auto"/>
        <w:ind w:left="360" w:hanging="360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>Dojde-li k prodlení s úhradou faktury, je zhotovitel oprávněn účtovat objednateli úrok z prodlení ve výši 0,</w:t>
      </w:r>
      <w:r>
        <w:rPr>
          <w:rFonts w:ascii="Open Sans" w:hAnsi="Open Sans" w:cs="Open Sans"/>
          <w:snapToGrid w:val="0"/>
          <w:sz w:val="20"/>
          <w:szCs w:val="20"/>
        </w:rPr>
        <w:t>1</w:t>
      </w:r>
      <w:r w:rsidRPr="006570DF">
        <w:rPr>
          <w:rFonts w:ascii="Open Sans" w:hAnsi="Open Sans" w:cs="Open Sans"/>
          <w:snapToGrid w:val="0"/>
          <w:sz w:val="20"/>
          <w:szCs w:val="20"/>
        </w:rPr>
        <w:t xml:space="preserve"> % z dlužné částky za každý započatý den prodlení po termínu splatnosti faktury až do doby zaplacení dlužné částky. </w:t>
      </w:r>
    </w:p>
    <w:p w14:paraId="6CEAE94B" w14:textId="77777777" w:rsidR="00070E44" w:rsidRPr="006570DF" w:rsidRDefault="00070E44" w:rsidP="00070E44">
      <w:pPr>
        <w:widowControl w:val="0"/>
        <w:numPr>
          <w:ilvl w:val="0"/>
          <w:numId w:val="8"/>
        </w:numPr>
        <w:tabs>
          <w:tab w:val="clear" w:pos="0"/>
          <w:tab w:val="num" w:pos="360"/>
        </w:tabs>
        <w:suppressAutoHyphens w:val="0"/>
        <w:spacing w:after="120" w:line="264" w:lineRule="auto"/>
        <w:ind w:left="360" w:hanging="360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 xml:space="preserve">Nesplní-li zhotovitel svůj závazek realizovat dílo </w:t>
      </w:r>
      <w:r w:rsidRPr="002811B0">
        <w:rPr>
          <w:rFonts w:ascii="Open Sans" w:hAnsi="Open Sans" w:cs="Open Sans"/>
          <w:snapToGrid w:val="0"/>
          <w:sz w:val="20"/>
          <w:szCs w:val="20"/>
        </w:rPr>
        <w:t xml:space="preserve">řádně a ve sjednané lhůtě, </w:t>
      </w:r>
      <w:r w:rsidRPr="002811B0">
        <w:rPr>
          <w:rFonts w:ascii="Open Sans" w:hAnsi="Open Sans" w:cs="Open Sans"/>
          <w:sz w:val="20"/>
          <w:szCs w:val="20"/>
          <w:lang w:eastAsia="en-US"/>
        </w:rPr>
        <w:t xml:space="preserve">vzniká objednateli právo účtovat zhotoviteli smluvní pokutu </w:t>
      </w:r>
      <w:r w:rsidRPr="002811B0">
        <w:rPr>
          <w:rFonts w:ascii="Open Sans" w:hAnsi="Open Sans" w:cs="Open Sans"/>
          <w:snapToGrid w:val="0"/>
          <w:sz w:val="20"/>
          <w:szCs w:val="20"/>
        </w:rPr>
        <w:t>ve výši 5 000,- Kč za každý započatý den prodlení.</w:t>
      </w:r>
    </w:p>
    <w:p w14:paraId="0B04D3EA" w14:textId="77777777" w:rsidR="00070E44" w:rsidRPr="006570DF" w:rsidRDefault="00070E44" w:rsidP="00070E44">
      <w:pPr>
        <w:widowControl w:val="0"/>
        <w:numPr>
          <w:ilvl w:val="0"/>
          <w:numId w:val="8"/>
        </w:numPr>
        <w:tabs>
          <w:tab w:val="clear" w:pos="0"/>
          <w:tab w:val="num" w:pos="360"/>
        </w:tabs>
        <w:suppressAutoHyphens w:val="0"/>
        <w:spacing w:after="120" w:line="264" w:lineRule="auto"/>
        <w:ind w:left="360" w:hanging="360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 xml:space="preserve">Nesplní-li zhotovitel svůj závazek odstranit vady dle čl. IX. odst. </w:t>
      </w:r>
      <w:r>
        <w:rPr>
          <w:rFonts w:ascii="Open Sans" w:hAnsi="Open Sans" w:cs="Open Sans"/>
          <w:snapToGrid w:val="0"/>
          <w:sz w:val="20"/>
          <w:szCs w:val="20"/>
        </w:rPr>
        <w:t>7</w:t>
      </w:r>
      <w:r w:rsidRPr="006570DF">
        <w:rPr>
          <w:rFonts w:ascii="Open Sans" w:hAnsi="Open Sans" w:cs="Open Sans"/>
          <w:snapToGrid w:val="0"/>
          <w:sz w:val="20"/>
          <w:szCs w:val="20"/>
        </w:rPr>
        <w:t xml:space="preserve">, </w:t>
      </w:r>
      <w:r w:rsidRPr="006570DF">
        <w:rPr>
          <w:rFonts w:ascii="Open Sans" w:hAnsi="Open Sans" w:cs="Open Sans"/>
          <w:sz w:val="20"/>
          <w:szCs w:val="20"/>
          <w:lang w:eastAsia="en-US"/>
        </w:rPr>
        <w:t xml:space="preserve">vzniká objednateli právo účtovat zhotoviteli smluvní pokutu ve výši </w:t>
      </w:r>
      <w:r>
        <w:rPr>
          <w:rFonts w:ascii="Open Sans" w:hAnsi="Open Sans" w:cs="Open Sans"/>
          <w:sz w:val="20"/>
          <w:szCs w:val="20"/>
          <w:lang w:eastAsia="en-US"/>
        </w:rPr>
        <w:t xml:space="preserve">3 </w:t>
      </w:r>
      <w:r w:rsidRPr="006570DF">
        <w:rPr>
          <w:rFonts w:ascii="Open Sans" w:hAnsi="Open Sans" w:cs="Open Sans"/>
          <w:sz w:val="20"/>
          <w:szCs w:val="20"/>
          <w:lang w:eastAsia="en-US"/>
        </w:rPr>
        <w:t xml:space="preserve">000,- Kč </w:t>
      </w:r>
      <w:r w:rsidRPr="006570DF">
        <w:rPr>
          <w:rFonts w:ascii="Open Sans" w:hAnsi="Open Sans" w:cs="Open Sans"/>
          <w:snapToGrid w:val="0"/>
          <w:sz w:val="20"/>
          <w:szCs w:val="20"/>
        </w:rPr>
        <w:t xml:space="preserve">za každou vadu a za každý započatý den prodlení až do úplného odstranění příslušných vad. </w:t>
      </w:r>
      <w:r w:rsidRPr="000602BE">
        <w:rPr>
          <w:rFonts w:ascii="Open Sans" w:hAnsi="Open Sans" w:cs="Open Sans"/>
          <w:snapToGrid w:val="0"/>
          <w:sz w:val="20"/>
          <w:szCs w:val="20"/>
        </w:rPr>
        <w:t xml:space="preserve">Nesplní-li zhotovitel svou povinnost podle čl. XII odst. 7, vzniká objednateli právo účtovat zhotoviteli smluvní pokutu ve výši </w:t>
      </w:r>
      <w:r>
        <w:rPr>
          <w:rFonts w:ascii="Open Sans" w:hAnsi="Open Sans" w:cs="Open Sans"/>
          <w:snapToGrid w:val="0"/>
          <w:sz w:val="20"/>
          <w:szCs w:val="20"/>
        </w:rPr>
        <w:t>2 0</w:t>
      </w:r>
      <w:r w:rsidRPr="000602BE">
        <w:rPr>
          <w:rFonts w:ascii="Open Sans" w:hAnsi="Open Sans" w:cs="Open Sans"/>
          <w:snapToGrid w:val="0"/>
          <w:sz w:val="20"/>
          <w:szCs w:val="20"/>
        </w:rPr>
        <w:t>00,- Kč za každý den prodlení.</w:t>
      </w:r>
    </w:p>
    <w:p w14:paraId="5342809D" w14:textId="77777777" w:rsidR="00070E44" w:rsidRPr="006570DF" w:rsidRDefault="00070E44" w:rsidP="00070E44">
      <w:pPr>
        <w:widowControl w:val="0"/>
        <w:numPr>
          <w:ilvl w:val="0"/>
          <w:numId w:val="8"/>
        </w:numPr>
        <w:tabs>
          <w:tab w:val="clear" w:pos="0"/>
          <w:tab w:val="num" w:pos="360"/>
        </w:tabs>
        <w:suppressAutoHyphens w:val="0"/>
        <w:spacing w:after="120" w:line="264" w:lineRule="auto"/>
        <w:ind w:left="360" w:hanging="360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>Nesplní-li zhotovitel svou povinnost předložit objednateli na jeho výzvu pojistnou smlouvu nebo pojistný certifikát za podmínek dle čl. X., vzniká objednateli právo účtovat zhotoviteli smluvní pokutu ve výši 10</w:t>
      </w:r>
      <w:r>
        <w:rPr>
          <w:rFonts w:ascii="Open Sans" w:hAnsi="Open Sans" w:cs="Open Sans"/>
          <w:snapToGrid w:val="0"/>
          <w:sz w:val="20"/>
          <w:szCs w:val="20"/>
        </w:rPr>
        <w:t xml:space="preserve"> </w:t>
      </w:r>
      <w:r w:rsidRPr="006570DF">
        <w:rPr>
          <w:rFonts w:ascii="Open Sans" w:hAnsi="Open Sans" w:cs="Open Sans"/>
          <w:snapToGrid w:val="0"/>
          <w:sz w:val="20"/>
          <w:szCs w:val="20"/>
        </w:rPr>
        <w:t>000,- Kč za každé takové porušení povinnosti zhotovitele, a to i opakovaně.</w:t>
      </w:r>
    </w:p>
    <w:p w14:paraId="394CE140" w14:textId="77777777" w:rsidR="00070E44" w:rsidRPr="006570DF" w:rsidRDefault="00070E44" w:rsidP="00070E44">
      <w:pPr>
        <w:widowControl w:val="0"/>
        <w:numPr>
          <w:ilvl w:val="0"/>
          <w:numId w:val="8"/>
        </w:numPr>
        <w:tabs>
          <w:tab w:val="clear" w:pos="0"/>
          <w:tab w:val="num" w:pos="360"/>
        </w:tabs>
        <w:suppressAutoHyphens w:val="0"/>
        <w:spacing w:after="120" w:line="264" w:lineRule="auto"/>
        <w:ind w:left="360" w:hanging="360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>Odstoupit od smlouvy je objednatel oprávněn v případě podstatného porušení smlouvy zhotovitelem. Za podstatné porušení smlouvy na straně zhotovitele se považuje zejména:</w:t>
      </w:r>
    </w:p>
    <w:p w14:paraId="556A2266" w14:textId="7D8D1481" w:rsidR="00070E44" w:rsidRPr="006570DF" w:rsidRDefault="00070E44" w:rsidP="00070E44">
      <w:pPr>
        <w:widowControl w:val="0"/>
        <w:numPr>
          <w:ilvl w:val="0"/>
          <w:numId w:val="9"/>
        </w:numPr>
        <w:suppressAutoHyphens w:val="0"/>
        <w:spacing w:after="120" w:line="264" w:lineRule="auto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 xml:space="preserve">prodlení zhotovitele s dokončením díla delší než </w:t>
      </w:r>
      <w:r w:rsidR="003E491B">
        <w:rPr>
          <w:rFonts w:ascii="Open Sans" w:hAnsi="Open Sans" w:cs="Open Sans"/>
          <w:snapToGrid w:val="0"/>
          <w:sz w:val="20"/>
          <w:szCs w:val="20"/>
        </w:rPr>
        <w:t>15</w:t>
      </w:r>
      <w:r w:rsidRPr="006570DF">
        <w:rPr>
          <w:rFonts w:ascii="Open Sans" w:hAnsi="Open Sans" w:cs="Open Sans"/>
          <w:snapToGrid w:val="0"/>
          <w:sz w:val="20"/>
          <w:szCs w:val="20"/>
        </w:rPr>
        <w:t xml:space="preserve"> dnů.</w:t>
      </w:r>
    </w:p>
    <w:p w14:paraId="63B68E33" w14:textId="285895B2" w:rsidR="00070E44" w:rsidRPr="006570DF" w:rsidRDefault="00070E44" w:rsidP="00070E44">
      <w:pPr>
        <w:widowControl w:val="0"/>
        <w:numPr>
          <w:ilvl w:val="0"/>
          <w:numId w:val="9"/>
        </w:numPr>
        <w:suppressAutoHyphens w:val="0"/>
        <w:spacing w:after="120" w:line="264" w:lineRule="auto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dojde-li k neoprávněnému zastavení realizace díla z rozhodnutí zhotovitele po dobu delší než 5 dnů nebo pokud zhotovitel postupuje při provádění díla způsobem, který zjevně neodpovídá dohodnutému rozsahu díla nebo</w:t>
      </w:r>
    </w:p>
    <w:p w14:paraId="6D7A30FD" w14:textId="77777777" w:rsidR="00070E44" w:rsidRPr="006570DF" w:rsidRDefault="00070E44" w:rsidP="00070E44">
      <w:pPr>
        <w:widowControl w:val="0"/>
        <w:numPr>
          <w:ilvl w:val="0"/>
          <w:numId w:val="9"/>
        </w:numPr>
        <w:suppressAutoHyphens w:val="0"/>
        <w:spacing w:after="120" w:line="264" w:lineRule="auto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bylo-li příslušným soudem rozhodnuto o tom, že zhotovitel je v úpadku ve smyslu zákona č. 182/2006 Sb., o úpadku a způsobech jeho řešení (insolvenční zákon), ve znění pozdějších předpisů (a to bez ohledu na právní moc tohoto rozhodnutí) nebo</w:t>
      </w:r>
    </w:p>
    <w:p w14:paraId="03B63A6C" w14:textId="77777777" w:rsidR="00070E44" w:rsidRPr="006570DF" w:rsidRDefault="00070E44" w:rsidP="00070E44">
      <w:pPr>
        <w:widowControl w:val="0"/>
        <w:numPr>
          <w:ilvl w:val="0"/>
          <w:numId w:val="9"/>
        </w:numPr>
        <w:suppressAutoHyphens w:val="0"/>
        <w:spacing w:after="120" w:line="264" w:lineRule="auto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bylo-li zahájeno insolvenční řízení na základě dlužnického návrhu zhotovitele nebo</w:t>
      </w:r>
    </w:p>
    <w:p w14:paraId="00EBF2EA" w14:textId="77777777" w:rsidR="00070E44" w:rsidRPr="006570DF" w:rsidRDefault="00070E44" w:rsidP="00070E44">
      <w:pPr>
        <w:widowControl w:val="0"/>
        <w:numPr>
          <w:ilvl w:val="0"/>
          <w:numId w:val="9"/>
        </w:numPr>
        <w:suppressAutoHyphens w:val="0"/>
        <w:spacing w:after="120" w:line="264" w:lineRule="auto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porušení povinnosti zhotovitele předložit objednateli na jeho výzvu pojistnou smlouvu nebo pojistný certifikát v souladu s čl. X. smlouvy.</w:t>
      </w:r>
    </w:p>
    <w:p w14:paraId="76D2BEE4" w14:textId="77777777" w:rsidR="00070E44" w:rsidRPr="00BB4A49" w:rsidRDefault="00070E44" w:rsidP="00070E44">
      <w:pPr>
        <w:pStyle w:val="Zkladntext"/>
        <w:widowControl w:val="0"/>
        <w:numPr>
          <w:ilvl w:val="0"/>
          <w:numId w:val="8"/>
        </w:numPr>
        <w:tabs>
          <w:tab w:val="clear" w:pos="0"/>
          <w:tab w:val="num" w:pos="360"/>
        </w:tabs>
        <w:suppressAutoHyphens w:val="0"/>
        <w:spacing w:after="120" w:line="264" w:lineRule="auto"/>
        <w:ind w:left="360" w:hanging="360"/>
        <w:rPr>
          <w:rFonts w:ascii="Open Sans" w:hAnsi="Open Sans" w:cs="Open Sans"/>
          <w:snapToGrid w:val="0"/>
        </w:rPr>
      </w:pPr>
      <w:r>
        <w:rPr>
          <w:rFonts w:ascii="Open Sans" w:hAnsi="Open Sans" w:cs="Open Sans"/>
          <w:snapToGrid w:val="0"/>
        </w:rPr>
        <w:t>Zhotovitel je oprávněn o</w:t>
      </w:r>
      <w:r w:rsidRPr="00BB4A49">
        <w:rPr>
          <w:rFonts w:ascii="Open Sans" w:hAnsi="Open Sans" w:cs="Open Sans"/>
          <w:snapToGrid w:val="0"/>
        </w:rPr>
        <w:t xml:space="preserve">dstoupit od smlouvy v případě podstatného porušení smlouvy objednatelem. </w:t>
      </w:r>
    </w:p>
    <w:p w14:paraId="0DF22067" w14:textId="77777777" w:rsidR="00070E44" w:rsidRPr="006570DF" w:rsidRDefault="00070E44" w:rsidP="00070E44">
      <w:pPr>
        <w:widowControl w:val="0"/>
        <w:numPr>
          <w:ilvl w:val="0"/>
          <w:numId w:val="8"/>
        </w:numPr>
        <w:tabs>
          <w:tab w:val="clear" w:pos="0"/>
          <w:tab w:val="num" w:pos="360"/>
        </w:tabs>
        <w:suppressAutoHyphens w:val="0"/>
        <w:spacing w:after="120" w:line="264" w:lineRule="auto"/>
        <w:ind w:left="360" w:hanging="360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 xml:space="preserve">Odstoupením od smlouvy není dotčeno právo oprávněné smluvní strany na zaplacení smluvní pokuty ani na náhradu škody vzniklé porušením smlouvy. Toto ustanovení zavazuje smluvní strany i po </w:t>
      </w:r>
      <w:r w:rsidRPr="006570DF">
        <w:rPr>
          <w:rFonts w:ascii="Open Sans" w:hAnsi="Open Sans" w:cs="Open Sans"/>
          <w:snapToGrid w:val="0"/>
          <w:sz w:val="20"/>
          <w:szCs w:val="20"/>
        </w:rPr>
        <w:lastRenderedPageBreak/>
        <w:t>odstoupení od smlouvy.</w:t>
      </w:r>
    </w:p>
    <w:p w14:paraId="1CD1B9E8" w14:textId="77777777" w:rsidR="00070E44" w:rsidRPr="006570DF" w:rsidRDefault="00070E44" w:rsidP="00070E44">
      <w:pPr>
        <w:pStyle w:val="Smlouva-slo"/>
        <w:numPr>
          <w:ilvl w:val="0"/>
          <w:numId w:val="8"/>
        </w:numPr>
        <w:spacing w:before="0" w:after="120" w:line="264" w:lineRule="auto"/>
        <w:ind w:left="426" w:hanging="426"/>
        <w:rPr>
          <w:rFonts w:ascii="Open Sans" w:hAnsi="Open Sans" w:cs="Open Sans"/>
          <w:sz w:val="20"/>
        </w:rPr>
      </w:pPr>
      <w:r w:rsidRPr="006570DF">
        <w:rPr>
          <w:rFonts w:ascii="Open Sans" w:hAnsi="Open Sans" w:cs="Open Sans"/>
          <w:sz w:val="20"/>
        </w:rPr>
        <w:t xml:space="preserve">Sjednané smluvní pokuty zaplatí povinná strana nezávisle na zavinění a na tom, zda a v jaké výši vznikne druhé straně škoda. </w:t>
      </w:r>
    </w:p>
    <w:p w14:paraId="34D5AC62" w14:textId="77777777" w:rsidR="00070E44" w:rsidRPr="00DD4D0B" w:rsidRDefault="00070E44" w:rsidP="00070E44">
      <w:pPr>
        <w:pStyle w:val="Smlouva-slo"/>
        <w:numPr>
          <w:ilvl w:val="0"/>
          <w:numId w:val="8"/>
        </w:numPr>
        <w:spacing w:before="0" w:after="120" w:line="264" w:lineRule="auto"/>
        <w:ind w:left="426" w:hanging="426"/>
        <w:rPr>
          <w:rFonts w:ascii="Open Sans" w:hAnsi="Open Sans" w:cs="Open Sans"/>
          <w:sz w:val="20"/>
        </w:rPr>
      </w:pPr>
      <w:r w:rsidRPr="00DD4D0B">
        <w:rPr>
          <w:rFonts w:ascii="Open Sans" w:hAnsi="Open Sans" w:cs="Open Sans"/>
          <w:sz w:val="20"/>
        </w:rPr>
        <w:t>Smluvní pokuty budou hrazeny na základě vystavených faktur se lhůtou splatnosti 15 kalendářních dnů ode dne jejich doručení.</w:t>
      </w:r>
    </w:p>
    <w:p w14:paraId="044300CD" w14:textId="77777777" w:rsidR="00070E44" w:rsidRPr="006570DF" w:rsidRDefault="00070E44" w:rsidP="00070E44">
      <w:pPr>
        <w:pStyle w:val="Smlouva-slo"/>
        <w:numPr>
          <w:ilvl w:val="0"/>
          <w:numId w:val="8"/>
        </w:numPr>
        <w:spacing w:before="0" w:after="120" w:line="264" w:lineRule="auto"/>
        <w:ind w:left="426" w:hanging="426"/>
        <w:rPr>
          <w:rFonts w:ascii="Open Sans" w:hAnsi="Open Sans" w:cs="Open Sans"/>
          <w:sz w:val="20"/>
        </w:rPr>
      </w:pPr>
      <w:r w:rsidRPr="006570DF">
        <w:rPr>
          <w:rFonts w:ascii="Open Sans" w:hAnsi="Open Sans" w:cs="Open Sans"/>
          <w:sz w:val="20"/>
        </w:rPr>
        <w:t>Smluvní pokuty se nezapočítávají na náhradu případně vzniklé škody. Náhradu škody lze vymáhat samostatně vedle smluvní pokuty v plné výši.</w:t>
      </w:r>
    </w:p>
    <w:p w14:paraId="198259BE" w14:textId="77777777" w:rsidR="00070E44" w:rsidRPr="007B5C59" w:rsidRDefault="00070E44" w:rsidP="00070E44">
      <w:pPr>
        <w:widowControl w:val="0"/>
        <w:tabs>
          <w:tab w:val="num" w:pos="426"/>
        </w:tabs>
        <w:spacing w:after="120" w:line="264" w:lineRule="auto"/>
        <w:jc w:val="both"/>
        <w:rPr>
          <w:rFonts w:ascii="Open Sans" w:hAnsi="Open Sans" w:cs="Open Sans"/>
          <w:b/>
          <w:snapToGrid w:val="0"/>
          <w:sz w:val="20"/>
          <w:szCs w:val="20"/>
          <w:highlight w:val="yellow"/>
        </w:rPr>
      </w:pPr>
    </w:p>
    <w:p w14:paraId="38B99A60" w14:textId="77777777" w:rsidR="00070E44" w:rsidRPr="006570DF" w:rsidRDefault="00070E44" w:rsidP="00070E44">
      <w:pPr>
        <w:widowControl w:val="0"/>
        <w:numPr>
          <w:ilvl w:val="0"/>
          <w:numId w:val="4"/>
        </w:numPr>
        <w:tabs>
          <w:tab w:val="num" w:pos="360"/>
        </w:tabs>
        <w:suppressAutoHyphens w:val="0"/>
        <w:spacing w:after="120" w:line="264" w:lineRule="auto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Předání a převzetí</w:t>
      </w:r>
      <w:r w:rsidRPr="006570DF">
        <w:rPr>
          <w:rFonts w:ascii="Open Sans" w:hAnsi="Open Sans" w:cs="Open Sans"/>
          <w:b/>
          <w:sz w:val="20"/>
          <w:szCs w:val="20"/>
        </w:rPr>
        <w:t xml:space="preserve"> díla</w:t>
      </w:r>
    </w:p>
    <w:p w14:paraId="4364323C" w14:textId="77777777" w:rsidR="00070E44" w:rsidRPr="006570DF" w:rsidRDefault="00070E44" w:rsidP="00070E44">
      <w:pPr>
        <w:pStyle w:val="Zkladntext"/>
        <w:widowControl w:val="0"/>
        <w:numPr>
          <w:ilvl w:val="0"/>
          <w:numId w:val="15"/>
        </w:numPr>
        <w:tabs>
          <w:tab w:val="clear" w:pos="720"/>
          <w:tab w:val="num" w:pos="426"/>
          <w:tab w:val="num" w:pos="1080"/>
        </w:tabs>
        <w:suppressAutoHyphens w:val="0"/>
        <w:spacing w:after="120" w:line="264" w:lineRule="auto"/>
        <w:ind w:left="426" w:hanging="426"/>
        <w:rPr>
          <w:rFonts w:ascii="Open Sans" w:hAnsi="Open Sans" w:cs="Open Sans"/>
        </w:rPr>
      </w:pPr>
      <w:r w:rsidRPr="006570DF">
        <w:rPr>
          <w:rFonts w:ascii="Open Sans" w:hAnsi="Open Sans" w:cs="Open Sans"/>
        </w:rPr>
        <w:t>Závazek zhotovitele provést dílo je splněn jeho řádným dokončením a předáním dokončeného díla objednateli. Dílo se považuje za řádně dokončené, nevykazuje-li vady a nedodělky. Objednatel se zavazuje převzít dílo provedené bez vad či pouze s vadami, které nebrání jeho řádnému užívání. Vadami nebránícími řádnému užívání díla se rozumí pouze drobné ojedinělé vady, které samy o sobě ani ve spojení s jinými nebrání užívání díla funkčně nebo esteticky, ani jeho užívání podstatným způsobem neomezují. Převzetím díla s vadami, které nebrání užívání díla, není dotčena povinnost zhotovitele dílo řádně (bezvadně) dokončit ve sjednané lhůtě.</w:t>
      </w:r>
    </w:p>
    <w:p w14:paraId="75E80E12" w14:textId="77777777" w:rsidR="00070E44" w:rsidRPr="006570DF" w:rsidRDefault="00070E44" w:rsidP="00070E44">
      <w:pPr>
        <w:widowControl w:val="0"/>
        <w:numPr>
          <w:ilvl w:val="0"/>
          <w:numId w:val="15"/>
        </w:numPr>
        <w:tabs>
          <w:tab w:val="clear" w:pos="720"/>
          <w:tab w:val="num" w:pos="426"/>
          <w:tab w:val="num" w:pos="1080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Je-li pro řádné provedení díla potřeba provést zkoušky dle platných právních předpisů a technických norem, je zhotovitel povinen tyto zkoušky provést nebo jejich provedení zabezpečit. Úspěšné provedení těchto zkoušek je podmínkou převzetí díla objednatelem.</w:t>
      </w:r>
    </w:p>
    <w:p w14:paraId="6270C66B" w14:textId="204308EF" w:rsidR="00070E44" w:rsidRPr="006570DF" w:rsidRDefault="00070E44" w:rsidP="00070E44">
      <w:pPr>
        <w:widowControl w:val="0"/>
        <w:numPr>
          <w:ilvl w:val="0"/>
          <w:numId w:val="15"/>
        </w:numPr>
        <w:tabs>
          <w:tab w:val="clear" w:pos="720"/>
          <w:tab w:val="num" w:pos="426"/>
          <w:tab w:val="num" w:pos="1080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Doklady o řádném provedení díla dle technických norem a předpisů, o provedených zkouškách, atestech a další dokumentaci podle této smlouvy včetně prohlášení o shodě zhotovitel předá objednateli při předání díla</w:t>
      </w:r>
      <w:r w:rsidR="00F93A0A">
        <w:rPr>
          <w:rFonts w:ascii="Open Sans" w:hAnsi="Open Sans" w:cs="Open Sans"/>
          <w:sz w:val="20"/>
          <w:szCs w:val="20"/>
        </w:rPr>
        <w:t xml:space="preserve"> (pokud je třeba)</w:t>
      </w:r>
      <w:r w:rsidRPr="006570DF">
        <w:rPr>
          <w:rFonts w:ascii="Open Sans" w:hAnsi="Open Sans" w:cs="Open Sans"/>
          <w:sz w:val="20"/>
          <w:szCs w:val="20"/>
        </w:rPr>
        <w:t>. Pokud zhotovitel objednateli doklady dle předchozí věty nepředá, objednatel dílo nepřevezme. Předáním díla objednateli není zhotovitel zbaven povinnosti doklady na výzvu objednatele doplnit.</w:t>
      </w:r>
    </w:p>
    <w:p w14:paraId="1B78D6B5" w14:textId="483EB36B" w:rsidR="00070E44" w:rsidRPr="000F41B5" w:rsidRDefault="00070E44" w:rsidP="00070E44">
      <w:pPr>
        <w:widowControl w:val="0"/>
        <w:numPr>
          <w:ilvl w:val="0"/>
          <w:numId w:val="15"/>
        </w:numPr>
        <w:tabs>
          <w:tab w:val="clear" w:pos="720"/>
          <w:tab w:val="num" w:pos="426"/>
          <w:tab w:val="num" w:pos="1080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0F41B5">
        <w:rPr>
          <w:rFonts w:ascii="Open Sans" w:hAnsi="Open Sans" w:cs="Open Sans"/>
          <w:sz w:val="20"/>
          <w:szCs w:val="20"/>
        </w:rPr>
        <w:t>Zhotovitel se zavazuje vyzvat objednatele</w:t>
      </w:r>
      <w:r w:rsidR="00A52B7A">
        <w:rPr>
          <w:rFonts w:ascii="Open Sans" w:hAnsi="Open Sans" w:cs="Open Sans"/>
          <w:sz w:val="20"/>
          <w:szCs w:val="20"/>
        </w:rPr>
        <w:t xml:space="preserve"> </w:t>
      </w:r>
      <w:r w:rsidRPr="000F41B5">
        <w:rPr>
          <w:rFonts w:ascii="Open Sans" w:hAnsi="Open Sans" w:cs="Open Sans"/>
          <w:sz w:val="20"/>
          <w:szCs w:val="20"/>
        </w:rPr>
        <w:t xml:space="preserve">nejméně </w:t>
      </w:r>
      <w:r w:rsidR="003E491B" w:rsidRPr="000F41B5">
        <w:rPr>
          <w:rFonts w:ascii="Open Sans" w:hAnsi="Open Sans" w:cs="Open Sans"/>
          <w:sz w:val="20"/>
          <w:szCs w:val="20"/>
        </w:rPr>
        <w:t>dva</w:t>
      </w:r>
      <w:r w:rsidRPr="000F41B5">
        <w:rPr>
          <w:rFonts w:ascii="Open Sans" w:hAnsi="Open Sans" w:cs="Open Sans"/>
          <w:sz w:val="20"/>
          <w:szCs w:val="20"/>
        </w:rPr>
        <w:t xml:space="preserve"> pracovní dny předem k předání a převzetí díla. Zhotovitel je povinen zajistit účast u přejímacího řízení těch svých smluvních partnerů, jejichž účast je k řádnému předání a převzetí díla nutná.</w:t>
      </w:r>
    </w:p>
    <w:p w14:paraId="05D19D72" w14:textId="77777777" w:rsidR="00070E44" w:rsidRPr="006570DF" w:rsidRDefault="00070E44" w:rsidP="00070E44">
      <w:pPr>
        <w:widowControl w:val="0"/>
        <w:numPr>
          <w:ilvl w:val="0"/>
          <w:numId w:val="15"/>
        </w:numPr>
        <w:tabs>
          <w:tab w:val="clear" w:pos="720"/>
          <w:tab w:val="num" w:pos="426"/>
          <w:tab w:val="num" w:pos="1080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 xml:space="preserve">Dílo je převzato předávacím protokolem podepsaným oprávněnými zástupci obou smluvních stran. </w:t>
      </w:r>
    </w:p>
    <w:p w14:paraId="5591E106" w14:textId="77777777" w:rsidR="00070E44" w:rsidRPr="006570DF" w:rsidRDefault="00070E44" w:rsidP="00070E44">
      <w:pPr>
        <w:widowControl w:val="0"/>
        <w:numPr>
          <w:ilvl w:val="0"/>
          <w:numId w:val="15"/>
        </w:numPr>
        <w:tabs>
          <w:tab w:val="clear" w:pos="720"/>
          <w:tab w:val="num" w:pos="426"/>
          <w:tab w:val="num" w:pos="1080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V případě, že objednatel odmítne dílo převzít, sepíší obě strany zápis, v němž uvedou svá stanoviska a jejich odůvodnění a dohodnou náhradní termín předání a převzetí díla včetně způsobu odstranění zjištěných vad a nedodělků. O předání a převzetí díla v náhradním termínu sepíší strany předávacím protokolem s náležitostmi podle předchozího odstavce. Tím není dotčena povinnost zhotovitele dokončit a předat dílo objednateli v termínu dle čl. III. této smlouvy.</w:t>
      </w:r>
    </w:p>
    <w:p w14:paraId="58728F60" w14:textId="77777777" w:rsidR="00070E44" w:rsidRPr="006570DF" w:rsidRDefault="00070E44" w:rsidP="00070E44">
      <w:pPr>
        <w:widowControl w:val="0"/>
        <w:numPr>
          <w:ilvl w:val="0"/>
          <w:numId w:val="15"/>
        </w:numPr>
        <w:tabs>
          <w:tab w:val="clear" w:pos="720"/>
          <w:tab w:val="num" w:pos="426"/>
          <w:tab w:val="num" w:pos="1080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 xml:space="preserve">Zhotovitel je povinen před předáním a převzetím díla vyklidit místo plnění a prostory, které mu objednatel poskytl k uskladnění materiálu. </w:t>
      </w:r>
      <w:r>
        <w:rPr>
          <w:rFonts w:ascii="Open Sans" w:hAnsi="Open Sans" w:cs="Open Sans"/>
          <w:sz w:val="20"/>
          <w:szCs w:val="20"/>
        </w:rPr>
        <w:t>Místo plnění a s</w:t>
      </w:r>
      <w:r w:rsidRPr="006570DF">
        <w:rPr>
          <w:rFonts w:ascii="Open Sans" w:hAnsi="Open Sans" w:cs="Open Sans"/>
          <w:sz w:val="20"/>
          <w:szCs w:val="20"/>
        </w:rPr>
        <w:t>kladovací prostory se pokládají za vyklizené, pokud se v nich nenachází žádné věci zhotovitele a jsou uvedeny do stavu, ve kterém objednatel zhotoviteli předmětné prostory poskytl.</w:t>
      </w:r>
    </w:p>
    <w:p w14:paraId="3DF33ACE" w14:textId="77777777" w:rsidR="00070E44" w:rsidRPr="007B5C59" w:rsidRDefault="00070E44" w:rsidP="00070E44">
      <w:pPr>
        <w:widowControl w:val="0"/>
        <w:tabs>
          <w:tab w:val="num" w:pos="1080"/>
        </w:tabs>
        <w:suppressAutoHyphens w:val="0"/>
        <w:spacing w:after="120" w:line="264" w:lineRule="auto"/>
        <w:ind w:left="426"/>
        <w:jc w:val="both"/>
        <w:rPr>
          <w:rFonts w:ascii="Open Sans" w:hAnsi="Open Sans" w:cs="Open Sans"/>
          <w:sz w:val="20"/>
          <w:szCs w:val="20"/>
          <w:highlight w:val="yellow"/>
        </w:rPr>
      </w:pPr>
    </w:p>
    <w:p w14:paraId="3723BE03" w14:textId="77777777" w:rsidR="00070E44" w:rsidRPr="006570DF" w:rsidRDefault="00070E44" w:rsidP="00070E44">
      <w:pPr>
        <w:overflowPunct w:val="0"/>
        <w:autoSpaceDE w:val="0"/>
        <w:autoSpaceDN w:val="0"/>
        <w:spacing w:before="120" w:line="276" w:lineRule="auto"/>
        <w:ind w:left="284"/>
        <w:jc w:val="center"/>
        <w:textAlignment w:val="baseline"/>
        <w:rPr>
          <w:rFonts w:ascii="Open Sans" w:hAnsi="Open Sans" w:cs="Open Sans"/>
          <w:b/>
          <w:bCs/>
          <w:sz w:val="20"/>
          <w:szCs w:val="20"/>
        </w:rPr>
      </w:pPr>
      <w:r w:rsidRPr="006570DF">
        <w:rPr>
          <w:rFonts w:ascii="Open Sans" w:hAnsi="Open Sans" w:cs="Open Sans"/>
          <w:b/>
          <w:bCs/>
          <w:sz w:val="20"/>
          <w:szCs w:val="20"/>
        </w:rPr>
        <w:t>XIII. Ochrana osobních údajů</w:t>
      </w:r>
    </w:p>
    <w:p w14:paraId="713D565F" w14:textId="77777777" w:rsidR="00070E44" w:rsidRPr="006570DF" w:rsidRDefault="00070E44" w:rsidP="00070E44">
      <w:pPr>
        <w:numPr>
          <w:ilvl w:val="0"/>
          <w:numId w:val="16"/>
        </w:numPr>
        <w:suppressAutoHyphens w:val="0"/>
        <w:overflowPunct w:val="0"/>
        <w:autoSpaceDE w:val="0"/>
        <w:autoSpaceDN w:val="0"/>
        <w:spacing w:before="120" w:line="276" w:lineRule="auto"/>
        <w:ind w:left="284" w:hanging="284"/>
        <w:jc w:val="both"/>
        <w:textAlignment w:val="baseline"/>
        <w:rPr>
          <w:rFonts w:ascii="Open Sans" w:hAnsi="Open Sans" w:cs="Open Sans"/>
          <w:sz w:val="20"/>
          <w:szCs w:val="20"/>
          <w:lang w:eastAsia="en-US"/>
        </w:rPr>
      </w:pPr>
      <w:r w:rsidRPr="006570DF">
        <w:rPr>
          <w:rFonts w:ascii="Open Sans" w:hAnsi="Open Sans" w:cs="Open Sans"/>
          <w:sz w:val="20"/>
          <w:szCs w:val="20"/>
        </w:rPr>
        <w:t xml:space="preserve">Smluvní strany tímto společně prohlašují, že jsou si vědomy vzájemných práv a povinností dle zákona č. 110/2019 Sb., o zpracování osobních údajů, ve znění pozdějších předpisů (dále také jen „ZZOÚ“) a </w:t>
      </w:r>
      <w:r w:rsidRPr="006570DF">
        <w:rPr>
          <w:rFonts w:ascii="Open Sans" w:hAnsi="Open Sans" w:cs="Open Sans"/>
          <w:sz w:val="20"/>
          <w:szCs w:val="20"/>
        </w:rPr>
        <w:lastRenderedPageBreak/>
        <w:t xml:space="preserve">Nařízení Evropského parlamentu a Rady (EU) č. 2016/679, obecné nařízení o ochraně osobních údajů (dále také jen „GDPR“), zejména pak povinností stíhající jak správce osobních údajů, tak i zpracovatele osobních údajů, zejména povinnost zpracovávat osobní údaje korektně a zákonným a transparentním způsobem. Smluvní strany se zavazují osobní údaje zpracovávat takovým způsobem, který zaručí náležitou bezpečnost a důvěrnost těchto údajů, mimo jiné za účelem zabránění neoprávněnému přístupu k osobním údajům a k zařízení používanému k jejich zpracování nebo jejich neoprávněnému použití. </w:t>
      </w:r>
    </w:p>
    <w:p w14:paraId="5927802F" w14:textId="77777777" w:rsidR="00070E44" w:rsidRPr="006570DF" w:rsidRDefault="00070E44" w:rsidP="00070E44">
      <w:pPr>
        <w:numPr>
          <w:ilvl w:val="0"/>
          <w:numId w:val="16"/>
        </w:numPr>
        <w:suppressAutoHyphens w:val="0"/>
        <w:overflowPunct w:val="0"/>
        <w:autoSpaceDE w:val="0"/>
        <w:autoSpaceDN w:val="0"/>
        <w:spacing w:before="120" w:line="276" w:lineRule="auto"/>
        <w:ind w:left="284" w:hanging="284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 xml:space="preserve">V případě, že jedna ze smluvních stran zjistí, že došlo či je důvodné podezření, že by mohlo dojít k porušení z povinnosti či povinností plynoucí z GDPR nebo ZZOÚ je tato strana bez zbytečného odkladu povinna vyrozumět o této skutečnosti druhou smluvní stranu. </w:t>
      </w:r>
    </w:p>
    <w:p w14:paraId="5B6D66B6" w14:textId="08B9F04B" w:rsidR="00070E44" w:rsidRDefault="00070E44" w:rsidP="00070E44">
      <w:pPr>
        <w:numPr>
          <w:ilvl w:val="0"/>
          <w:numId w:val="16"/>
        </w:numPr>
        <w:suppressAutoHyphens w:val="0"/>
        <w:overflowPunct w:val="0"/>
        <w:autoSpaceDE w:val="0"/>
        <w:autoSpaceDN w:val="0"/>
        <w:spacing w:before="120" w:line="276" w:lineRule="auto"/>
        <w:ind w:left="284" w:hanging="284"/>
        <w:jc w:val="both"/>
        <w:textAlignment w:val="baseline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Nad rámec povinností stanovených ZZOÚ a GDPR se smluvní strany navzájem zavazují postupovat při nakládání s osobními údaji ohleduplně a eticky tak, aby nevznikla ani jedné ze smluvních stran či třetí osobě v souvislosti se zpracováním osobních údajů újma.</w:t>
      </w:r>
    </w:p>
    <w:p w14:paraId="60442657" w14:textId="77777777" w:rsidR="0020546B" w:rsidRPr="006570DF" w:rsidRDefault="0020546B" w:rsidP="0020546B">
      <w:pPr>
        <w:suppressAutoHyphens w:val="0"/>
        <w:overflowPunct w:val="0"/>
        <w:autoSpaceDE w:val="0"/>
        <w:autoSpaceDN w:val="0"/>
        <w:spacing w:before="120" w:line="276" w:lineRule="auto"/>
        <w:ind w:left="284"/>
        <w:jc w:val="both"/>
        <w:textAlignment w:val="baseline"/>
        <w:rPr>
          <w:rFonts w:ascii="Open Sans" w:hAnsi="Open Sans" w:cs="Open Sans"/>
          <w:sz w:val="20"/>
          <w:szCs w:val="20"/>
        </w:rPr>
      </w:pPr>
    </w:p>
    <w:p w14:paraId="0A2C890A" w14:textId="77777777" w:rsidR="00070E44" w:rsidRPr="006570DF" w:rsidRDefault="00070E44" w:rsidP="00070E44">
      <w:pPr>
        <w:widowControl w:val="0"/>
        <w:spacing w:after="120" w:line="264" w:lineRule="auto"/>
        <w:ind w:left="360"/>
        <w:jc w:val="center"/>
        <w:rPr>
          <w:rFonts w:ascii="Open Sans" w:hAnsi="Open Sans" w:cs="Open Sans"/>
          <w:b/>
          <w:sz w:val="20"/>
          <w:szCs w:val="20"/>
        </w:rPr>
      </w:pPr>
      <w:r w:rsidRPr="006570DF">
        <w:rPr>
          <w:rFonts w:ascii="Open Sans" w:hAnsi="Open Sans" w:cs="Open Sans"/>
          <w:b/>
          <w:sz w:val="20"/>
          <w:szCs w:val="20"/>
        </w:rPr>
        <w:t>XIV. Ostatní ujednání</w:t>
      </w:r>
    </w:p>
    <w:p w14:paraId="69920897" w14:textId="77777777" w:rsidR="00070E44" w:rsidRPr="006570DF" w:rsidRDefault="00070E44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>Závazky stanovené k ochraně informací objednatele nebo zhotovitele, které jsou předmětem obchodního tajemství či důvěrnými informacemi objednatele nebo zhotovitele, platí i po zániku ostatních závazků z této smlouvy.</w:t>
      </w:r>
    </w:p>
    <w:p w14:paraId="22607F65" w14:textId="77777777" w:rsidR="00070E44" w:rsidRPr="006570DF" w:rsidRDefault="00070E44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>Změnit nebo doplnit smlouvu mohou smluvní strany pouze formou písemných dodatků, které budou vzestupně číslovány, výslovně prohlášeny za dodatek této smlouvy a podepsány oprávněnými zástupci smluvních stran.</w:t>
      </w:r>
    </w:p>
    <w:p w14:paraId="5773E966" w14:textId="0437ED30" w:rsidR="00070E44" w:rsidRDefault="00070E44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070E44">
        <w:rPr>
          <w:rFonts w:ascii="Open Sans" w:hAnsi="Open Sans" w:cs="Open Sans"/>
          <w:snapToGrid w:val="0"/>
          <w:sz w:val="20"/>
          <w:szCs w:val="20"/>
        </w:rPr>
        <w:t>Tato smlouva je uzavřena dnem jejího podpisu smluvní stranou, která přijala nabídku – návrh na uzavření smlouvy. Smlouva nabude účinnosti uveřejněním v registru smluv podle zákona č. 340/2015 Sb., o registru smluv, ve znění pozdějších předpisů. Smluvní strany proto souhlasí s tím, že objednatel je oprávněn uveřejnit celý obsah této smlouvy, a to i strojově čitelnou kopii stejnopisu smlouvy.</w:t>
      </w:r>
    </w:p>
    <w:p w14:paraId="70930ACC" w14:textId="6B08915A" w:rsidR="00EF1DC4" w:rsidRPr="00070E44" w:rsidRDefault="00741569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napToGrid w:val="0"/>
          <w:sz w:val="20"/>
          <w:szCs w:val="20"/>
        </w:rPr>
      </w:pPr>
      <w:r>
        <w:rPr>
          <w:rFonts w:ascii="Open Sans" w:hAnsi="Open Sans" w:cs="Open Sans"/>
          <w:snapToGrid w:val="0"/>
          <w:sz w:val="20"/>
          <w:szCs w:val="20"/>
        </w:rPr>
        <w:t xml:space="preserve">Zhotovitel </w:t>
      </w:r>
      <w:r w:rsidR="00EF1DC4" w:rsidRPr="00EF1DC4">
        <w:rPr>
          <w:rFonts w:ascii="Open Sans" w:hAnsi="Open Sans" w:cs="Open Sans"/>
          <w:snapToGrid w:val="0"/>
          <w:sz w:val="20"/>
          <w:szCs w:val="20"/>
        </w:rPr>
        <w:t xml:space="preserve">bere na vědomí, že je osobou s povinností spolupracovat při výkonu finanční </w:t>
      </w:r>
      <w:r w:rsidR="00EF1DC4" w:rsidRPr="00EF1DC4">
        <w:rPr>
          <w:rFonts w:ascii="Open Sans" w:hAnsi="Open Sans" w:cs="Open Sans"/>
          <w:snapToGrid w:val="0"/>
          <w:sz w:val="20"/>
          <w:szCs w:val="20"/>
        </w:rPr>
        <w:br/>
        <w:t>kontroly v souladu s ustanovením 2, písmeno e) Zákona 320/2001 Sb. o finanční</w:t>
      </w:r>
      <w:r w:rsidR="00EF1DC4" w:rsidRPr="00EF1DC4">
        <w:rPr>
          <w:rFonts w:ascii="Open Sans" w:hAnsi="Open Sans" w:cs="Open Sans"/>
          <w:snapToGrid w:val="0"/>
          <w:sz w:val="20"/>
          <w:szCs w:val="20"/>
        </w:rPr>
        <w:br/>
        <w:t>kontrole ve veřejné správě ve znění pozdějších předpisů.</w:t>
      </w:r>
    </w:p>
    <w:p w14:paraId="1485E0C2" w14:textId="77777777" w:rsidR="00070E44" w:rsidRPr="006570DF" w:rsidRDefault="00070E44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 xml:space="preserve">Smlouva nabude platnosti dnem jejího podpisu oběma smluvními stranami a účinnosti dnem uveřejnění v registru smluv dle zákona o registru smluv. </w:t>
      </w:r>
    </w:p>
    <w:p w14:paraId="6F0C36BC" w14:textId="77777777" w:rsidR="00070E44" w:rsidRPr="006570DF" w:rsidRDefault="00070E44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>Smlouva je vyhotovena ve dvou stejnopisech s platností originálu podepsaných oprávněnými zástupci smluvních stran, přičemž obě smluvní strany obdrží po jednom vyhotovení.</w:t>
      </w:r>
    </w:p>
    <w:p w14:paraId="429CB658" w14:textId="77777777" w:rsidR="00070E44" w:rsidRPr="006570DF" w:rsidRDefault="00070E44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napToGrid w:val="0"/>
          <w:sz w:val="20"/>
          <w:szCs w:val="20"/>
        </w:rPr>
      </w:pPr>
      <w:r w:rsidRPr="006570DF">
        <w:rPr>
          <w:rFonts w:ascii="Open Sans" w:hAnsi="Open Sans" w:cs="Open Sans"/>
          <w:snapToGrid w:val="0"/>
          <w:sz w:val="20"/>
          <w:szCs w:val="20"/>
        </w:rPr>
        <w:t>Zhotovitel nemůže bez souhlasu objednatele postoupit svá práva a povinnosti plynoucí ze smlouvy třetí osobě.</w:t>
      </w:r>
    </w:p>
    <w:p w14:paraId="110C251D" w14:textId="77777777" w:rsidR="00070E44" w:rsidRPr="006570DF" w:rsidRDefault="00070E44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Právní vztahy mezi smluvními stranami, které nejsou upraveny touto smlouvou, se řídí platným právním řádem České republiky.</w:t>
      </w:r>
    </w:p>
    <w:p w14:paraId="19F88688" w14:textId="77777777" w:rsidR="00070E44" w:rsidRPr="006570DF" w:rsidRDefault="00070E44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6E4DBD56" w14:textId="359C6DF6" w:rsidR="00070E44" w:rsidRDefault="00070E44" w:rsidP="00070E44">
      <w:pPr>
        <w:widowControl w:val="0"/>
        <w:numPr>
          <w:ilvl w:val="0"/>
          <w:numId w:val="10"/>
        </w:numPr>
        <w:tabs>
          <w:tab w:val="num" w:pos="426"/>
        </w:tabs>
        <w:suppressAutoHyphens w:val="0"/>
        <w:spacing w:after="120" w:line="264" w:lineRule="auto"/>
        <w:ind w:left="426" w:hanging="426"/>
        <w:jc w:val="both"/>
        <w:rPr>
          <w:rFonts w:ascii="Open Sans" w:hAnsi="Open Sans" w:cs="Open Sans"/>
          <w:sz w:val="20"/>
          <w:szCs w:val="20"/>
        </w:rPr>
      </w:pPr>
      <w:r w:rsidRPr="006570DF">
        <w:rPr>
          <w:rFonts w:ascii="Open Sans" w:hAnsi="Open Sans" w:cs="Open Sans"/>
          <w:sz w:val="20"/>
          <w:szCs w:val="20"/>
        </w:rPr>
        <w:t xml:space="preserve">Smluvní strany shodně prohlašují, že si smlouvu před jejím podpisem přečetly, což stvrzují svými </w:t>
      </w:r>
      <w:r w:rsidRPr="006570DF">
        <w:rPr>
          <w:rFonts w:ascii="Open Sans" w:hAnsi="Open Sans" w:cs="Open Sans"/>
          <w:sz w:val="20"/>
          <w:szCs w:val="20"/>
        </w:rPr>
        <w:lastRenderedPageBreak/>
        <w:t xml:space="preserve">podpisy. </w:t>
      </w:r>
      <w:r w:rsidR="008D50D1">
        <w:rPr>
          <w:rFonts w:ascii="Open Sans" w:hAnsi="Open Sans" w:cs="Open Sans"/>
          <w:sz w:val="20"/>
          <w:szCs w:val="20"/>
        </w:rPr>
        <w:br/>
      </w:r>
    </w:p>
    <w:p w14:paraId="1D7A2823" w14:textId="77777777" w:rsidR="008D50D1" w:rsidRDefault="008D50D1" w:rsidP="008D50D1">
      <w:pPr>
        <w:pStyle w:val="Smlouva-slo"/>
        <w:spacing w:before="0" w:after="120" w:line="264" w:lineRule="auto"/>
        <w:ind w:left="1701" w:hanging="1275"/>
        <w:rPr>
          <w:rFonts w:ascii="Open Sans" w:hAnsi="Open Sans" w:cs="Open Sans"/>
          <w:bCs/>
          <w:sz w:val="20"/>
        </w:rPr>
      </w:pPr>
      <w:r w:rsidRPr="005941A4">
        <w:rPr>
          <w:rFonts w:ascii="Open Sans" w:hAnsi="Open Sans" w:cs="Open Sans"/>
          <w:bCs/>
          <w:sz w:val="20"/>
        </w:rPr>
        <w:t>Příloha č. 1:</w:t>
      </w:r>
      <w:r>
        <w:rPr>
          <w:rFonts w:ascii="Open Sans" w:hAnsi="Open Sans" w:cs="Open Sans"/>
          <w:bCs/>
          <w:sz w:val="20"/>
        </w:rPr>
        <w:tab/>
      </w:r>
      <w:r w:rsidRPr="005941A4">
        <w:rPr>
          <w:rFonts w:ascii="Open Sans" w:hAnsi="Open Sans" w:cs="Open Sans"/>
          <w:bCs/>
          <w:sz w:val="20"/>
        </w:rPr>
        <w:t>Položkový rozpočet</w:t>
      </w:r>
      <w:r w:rsidRPr="005E4DB2">
        <w:rPr>
          <w:rFonts w:ascii="Open Sans" w:hAnsi="Open Sans" w:cs="Open Sans"/>
          <w:bCs/>
          <w:sz w:val="20"/>
        </w:rPr>
        <w:t xml:space="preserve">  </w:t>
      </w:r>
    </w:p>
    <w:p w14:paraId="72628188" w14:textId="3B45E915" w:rsidR="008D50D1" w:rsidRDefault="008D50D1" w:rsidP="008D50D1">
      <w:pPr>
        <w:pStyle w:val="Smlouva-slo"/>
        <w:spacing w:before="0" w:after="120" w:line="264" w:lineRule="auto"/>
        <w:ind w:left="1701" w:hanging="1275"/>
        <w:rPr>
          <w:rFonts w:ascii="Open Sans" w:hAnsi="Open Sans" w:cs="Open Sans"/>
          <w:bCs/>
          <w:sz w:val="20"/>
        </w:rPr>
      </w:pPr>
      <w:r w:rsidRPr="002B6A8E">
        <w:rPr>
          <w:rFonts w:ascii="Open Sans" w:hAnsi="Open Sans" w:cs="Open Sans"/>
          <w:bCs/>
          <w:sz w:val="20"/>
        </w:rPr>
        <w:t xml:space="preserve">Příloha č. 2: </w:t>
      </w:r>
      <w:r>
        <w:rPr>
          <w:rFonts w:ascii="Open Sans" w:hAnsi="Open Sans" w:cs="Open Sans"/>
          <w:bCs/>
          <w:sz w:val="20"/>
        </w:rPr>
        <w:tab/>
      </w:r>
      <w:r w:rsidRPr="002B6A8E">
        <w:rPr>
          <w:rFonts w:ascii="Open Sans" w:hAnsi="Open Sans" w:cs="Open Sans"/>
          <w:bCs/>
          <w:sz w:val="20"/>
        </w:rPr>
        <w:t>Potvrzení o pojištění odpovědnosti Zhotovitele dle článku X. Smlouvy</w:t>
      </w:r>
    </w:p>
    <w:p w14:paraId="040BA66C" w14:textId="4DFC1DE7" w:rsidR="008D50D1" w:rsidRDefault="008D50D1" w:rsidP="008D50D1">
      <w:pPr>
        <w:pStyle w:val="Smlouva-slo"/>
        <w:spacing w:before="0" w:after="120" w:line="264" w:lineRule="auto"/>
        <w:ind w:left="1701" w:hanging="1275"/>
        <w:rPr>
          <w:rFonts w:ascii="Open Sans" w:hAnsi="Open Sans" w:cs="Open Sans"/>
          <w:bCs/>
          <w:sz w:val="20"/>
        </w:rPr>
      </w:pPr>
    </w:p>
    <w:p w14:paraId="5457BC42" w14:textId="4B7C3123" w:rsidR="008D50D1" w:rsidRDefault="008D50D1" w:rsidP="008D50D1">
      <w:pPr>
        <w:pStyle w:val="Smlouva-slo"/>
        <w:spacing w:before="0" w:after="120" w:line="264" w:lineRule="auto"/>
        <w:ind w:left="1701" w:hanging="1275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>V Ostravě dne</w:t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 w:rsidRPr="008D50D1">
        <w:rPr>
          <w:rFonts w:ascii="Open Sans" w:hAnsi="Open Sans" w:cs="Open Sans"/>
          <w:bCs/>
          <w:sz w:val="20"/>
          <w:highlight w:val="yellow"/>
        </w:rPr>
        <w:t>V ……………………</w:t>
      </w:r>
      <w:proofErr w:type="gramStart"/>
      <w:r w:rsidRPr="008D50D1">
        <w:rPr>
          <w:rFonts w:ascii="Open Sans" w:hAnsi="Open Sans" w:cs="Open Sans"/>
          <w:bCs/>
          <w:sz w:val="20"/>
          <w:highlight w:val="yellow"/>
        </w:rPr>
        <w:t>…….</w:t>
      </w:r>
      <w:proofErr w:type="gramEnd"/>
      <w:r w:rsidRPr="008D50D1">
        <w:rPr>
          <w:rFonts w:ascii="Open Sans" w:hAnsi="Open Sans" w:cs="Open Sans"/>
          <w:bCs/>
          <w:sz w:val="20"/>
          <w:highlight w:val="yellow"/>
        </w:rPr>
        <w:t>.</w:t>
      </w:r>
    </w:p>
    <w:p w14:paraId="3827EA40" w14:textId="77777777" w:rsidR="008D50D1" w:rsidRDefault="008D50D1" w:rsidP="008D50D1">
      <w:pPr>
        <w:pStyle w:val="Smlouva-slo"/>
        <w:spacing w:before="0" w:after="120" w:line="264" w:lineRule="auto"/>
        <w:ind w:left="1701" w:hanging="1275"/>
        <w:rPr>
          <w:rFonts w:ascii="Open Sans" w:hAnsi="Open Sans" w:cs="Open Sans"/>
          <w:bCs/>
          <w:sz w:val="20"/>
        </w:rPr>
      </w:pPr>
    </w:p>
    <w:p w14:paraId="29C2264A" w14:textId="36500DA3" w:rsidR="008D50D1" w:rsidRDefault="008D50D1" w:rsidP="008D50D1">
      <w:pPr>
        <w:pStyle w:val="Smlouva-slo"/>
        <w:spacing w:before="0" w:after="120" w:line="264" w:lineRule="auto"/>
        <w:ind w:left="1701" w:hanging="1275"/>
        <w:rPr>
          <w:rFonts w:ascii="Open Sans" w:hAnsi="Open Sans" w:cs="Open Sans"/>
          <w:bCs/>
          <w:sz w:val="20"/>
        </w:rPr>
      </w:pPr>
      <w:r>
        <w:rPr>
          <w:rFonts w:ascii="Open Sans" w:hAnsi="Open Sans" w:cs="Open Sans"/>
          <w:bCs/>
          <w:sz w:val="20"/>
        </w:rPr>
        <w:t>za Objednatele:</w:t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  <w:t>za Zhotovitele:</w:t>
      </w:r>
    </w:p>
    <w:p w14:paraId="22F0CCCD" w14:textId="0AED899A" w:rsidR="008D50D1" w:rsidRDefault="008D50D1" w:rsidP="008D50D1">
      <w:pPr>
        <w:pStyle w:val="Smlouva-slo"/>
        <w:spacing w:before="0" w:after="120" w:line="264" w:lineRule="auto"/>
        <w:ind w:left="1701" w:hanging="1275"/>
        <w:rPr>
          <w:rFonts w:ascii="Open Sans" w:hAnsi="Open Sans" w:cs="Open Sans"/>
          <w:bCs/>
          <w:sz w:val="20"/>
        </w:rPr>
      </w:pPr>
    </w:p>
    <w:p w14:paraId="55C4841A" w14:textId="45826456" w:rsidR="008D50D1" w:rsidRPr="008D50D1" w:rsidRDefault="008D50D1" w:rsidP="008D50D1">
      <w:pPr>
        <w:pStyle w:val="Smlouva-slo"/>
        <w:spacing w:before="0" w:after="120" w:line="264" w:lineRule="auto"/>
        <w:ind w:left="1701" w:hanging="1275"/>
        <w:rPr>
          <w:rFonts w:ascii="Open Sans" w:hAnsi="Open Sans" w:cs="Open Sans"/>
          <w:bCs/>
          <w:sz w:val="20"/>
          <w:highlight w:val="yellow"/>
        </w:rPr>
      </w:pPr>
      <w:r>
        <w:rPr>
          <w:rFonts w:ascii="Open Sans" w:hAnsi="Open Sans" w:cs="Open Sans"/>
          <w:bCs/>
          <w:sz w:val="20"/>
        </w:rPr>
        <w:t>Ing. Josef Foldyna, CSc.</w:t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>
        <w:rPr>
          <w:rFonts w:ascii="Open Sans" w:hAnsi="Open Sans" w:cs="Open Sans"/>
          <w:bCs/>
          <w:sz w:val="20"/>
        </w:rPr>
        <w:tab/>
      </w:r>
      <w:r w:rsidRPr="008D50D1">
        <w:rPr>
          <w:rFonts w:ascii="Open Sans" w:hAnsi="Open Sans" w:cs="Open Sans"/>
          <w:bCs/>
          <w:sz w:val="20"/>
          <w:highlight w:val="yellow"/>
        </w:rPr>
        <w:t>……………………………………….</w:t>
      </w:r>
      <w:r w:rsidRPr="008D50D1">
        <w:rPr>
          <w:rFonts w:ascii="Open Sans" w:hAnsi="Open Sans" w:cs="Open Sans"/>
          <w:bCs/>
          <w:sz w:val="20"/>
          <w:highlight w:val="yellow"/>
        </w:rPr>
        <w:tab/>
      </w:r>
    </w:p>
    <w:p w14:paraId="54A767DD" w14:textId="352E90D2" w:rsidR="008D50D1" w:rsidRDefault="008D50D1" w:rsidP="008D50D1">
      <w:pPr>
        <w:pStyle w:val="Smlouva-slo"/>
        <w:spacing w:before="0" w:after="120" w:line="264" w:lineRule="auto"/>
        <w:ind w:left="1701" w:hanging="1275"/>
        <w:rPr>
          <w:rFonts w:ascii="Open Sans" w:hAnsi="Open Sans" w:cs="Open Sans"/>
          <w:bCs/>
          <w:sz w:val="20"/>
        </w:rPr>
      </w:pPr>
      <w:r w:rsidRPr="008D50D1">
        <w:rPr>
          <w:rFonts w:ascii="Open Sans" w:hAnsi="Open Sans" w:cs="Open Sans"/>
          <w:bCs/>
          <w:sz w:val="20"/>
        </w:rPr>
        <w:t xml:space="preserve">             ředitel</w:t>
      </w:r>
      <w:r>
        <w:rPr>
          <w:rFonts w:ascii="Open Sans" w:hAnsi="Open Sans" w:cs="Open Sans"/>
          <w:bCs/>
          <w:sz w:val="20"/>
        </w:rPr>
        <w:tab/>
      </w:r>
    </w:p>
    <w:tbl>
      <w:tblPr>
        <w:tblW w:w="15521" w:type="dxa"/>
        <w:jc w:val="center"/>
        <w:tblLook w:val="04A0" w:firstRow="1" w:lastRow="0" w:firstColumn="1" w:lastColumn="0" w:noHBand="0" w:noVBand="1"/>
      </w:tblPr>
      <w:tblGrid>
        <w:gridCol w:w="10632"/>
        <w:gridCol w:w="4889"/>
      </w:tblGrid>
      <w:tr w:rsidR="004A04CA" w:rsidRPr="0002704B" w14:paraId="25C406FC" w14:textId="77777777" w:rsidTr="008D50D1">
        <w:trPr>
          <w:jc w:val="center"/>
        </w:trPr>
        <w:tc>
          <w:tcPr>
            <w:tcW w:w="10632" w:type="dxa"/>
            <w:shd w:val="clear" w:color="auto" w:fill="auto"/>
            <w:vAlign w:val="center"/>
          </w:tcPr>
          <w:p w14:paraId="59B14BE4" w14:textId="78143BC5" w:rsidR="00A66367" w:rsidRPr="001320EE" w:rsidRDefault="00A66367" w:rsidP="00F011C2">
            <w:pPr>
              <w:widowControl w:val="0"/>
              <w:spacing w:after="120" w:line="264" w:lineRule="auto"/>
              <w:rPr>
                <w:rFonts w:ascii="Open Sans" w:hAnsi="Open Sans" w:cs="Open Sans"/>
                <w:bCs/>
                <w:snapToGrid w:val="0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6F9E44D8" w14:textId="02F7D0DC" w:rsidR="00A66367" w:rsidRPr="0002704B" w:rsidRDefault="00A66367" w:rsidP="004A04CA">
            <w:pPr>
              <w:widowControl w:val="0"/>
              <w:spacing w:after="120" w:line="264" w:lineRule="auto"/>
              <w:rPr>
                <w:rFonts w:ascii="Open Sans" w:hAnsi="Open Sans" w:cs="Open Sans"/>
                <w:bCs/>
                <w:snapToGrid w:val="0"/>
                <w:sz w:val="20"/>
                <w:szCs w:val="20"/>
              </w:rPr>
            </w:pPr>
          </w:p>
        </w:tc>
      </w:tr>
      <w:tr w:rsidR="004A04CA" w:rsidRPr="0002704B" w14:paraId="1E3D9B6A" w14:textId="77777777" w:rsidTr="008D50D1">
        <w:trPr>
          <w:jc w:val="center"/>
        </w:trPr>
        <w:tc>
          <w:tcPr>
            <w:tcW w:w="10632" w:type="dxa"/>
            <w:shd w:val="clear" w:color="auto" w:fill="auto"/>
            <w:vAlign w:val="center"/>
          </w:tcPr>
          <w:p w14:paraId="155A7D6E" w14:textId="77777777" w:rsidR="00DF53F8" w:rsidRPr="001320EE" w:rsidRDefault="00DF53F8" w:rsidP="000A4F59">
            <w:pPr>
              <w:widowControl w:val="0"/>
              <w:spacing w:after="120" w:line="264" w:lineRule="auto"/>
              <w:rPr>
                <w:rFonts w:ascii="Open Sans" w:hAnsi="Open Sans" w:cs="Open Sans"/>
                <w:bCs/>
                <w:snapToGrid w:val="0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4B8A9331" w14:textId="77777777" w:rsidR="00DF53F8" w:rsidRPr="001320EE" w:rsidRDefault="00DF53F8" w:rsidP="000A4F59">
            <w:pPr>
              <w:widowControl w:val="0"/>
              <w:spacing w:after="120" w:line="264" w:lineRule="auto"/>
              <w:rPr>
                <w:rFonts w:ascii="Open Sans" w:hAnsi="Open Sans" w:cs="Open Sans"/>
                <w:bCs/>
                <w:snapToGrid w:val="0"/>
                <w:sz w:val="20"/>
                <w:szCs w:val="20"/>
              </w:rPr>
            </w:pPr>
          </w:p>
        </w:tc>
      </w:tr>
      <w:tr w:rsidR="008D50D1" w:rsidRPr="0002704B" w14:paraId="59140B84" w14:textId="77777777" w:rsidTr="008D50D1">
        <w:trPr>
          <w:jc w:val="center"/>
        </w:trPr>
        <w:tc>
          <w:tcPr>
            <w:tcW w:w="10632" w:type="dxa"/>
            <w:shd w:val="clear" w:color="auto" w:fill="auto"/>
            <w:vAlign w:val="center"/>
          </w:tcPr>
          <w:p w14:paraId="35142431" w14:textId="77777777" w:rsidR="008D50D1" w:rsidRPr="001320EE" w:rsidRDefault="008D50D1" w:rsidP="000A4F59">
            <w:pPr>
              <w:widowControl w:val="0"/>
              <w:spacing w:after="120" w:line="264" w:lineRule="auto"/>
              <w:rPr>
                <w:rFonts w:ascii="Open Sans" w:hAnsi="Open Sans" w:cs="Open Sans"/>
                <w:bCs/>
                <w:snapToGrid w:val="0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  <w:vAlign w:val="center"/>
          </w:tcPr>
          <w:p w14:paraId="60BD4BDB" w14:textId="77777777" w:rsidR="008D50D1" w:rsidRPr="001320EE" w:rsidRDefault="008D50D1" w:rsidP="000A4F59">
            <w:pPr>
              <w:widowControl w:val="0"/>
              <w:spacing w:after="120" w:line="264" w:lineRule="auto"/>
              <w:rPr>
                <w:rFonts w:ascii="Open Sans" w:hAnsi="Open Sans" w:cs="Open Sans"/>
                <w:bCs/>
                <w:snapToGrid w:val="0"/>
                <w:sz w:val="20"/>
                <w:szCs w:val="20"/>
              </w:rPr>
            </w:pPr>
          </w:p>
        </w:tc>
      </w:tr>
    </w:tbl>
    <w:p w14:paraId="6B5672F6" w14:textId="768007E6" w:rsidR="0099654C" w:rsidRDefault="0099654C" w:rsidP="00836A02">
      <w:pPr>
        <w:suppressAutoHyphens w:val="0"/>
        <w:rPr>
          <w:rFonts w:ascii="Open Sans" w:hAnsi="Open Sans" w:cs="Open Sans"/>
          <w:sz w:val="20"/>
          <w:szCs w:val="20"/>
        </w:rPr>
      </w:pPr>
    </w:p>
    <w:sectPr w:rsidR="0099654C" w:rsidSect="000160D0">
      <w:headerReference w:type="default" r:id="rId12"/>
      <w:footerReference w:type="even" r:id="rId13"/>
      <w:footerReference w:type="default" r:id="rId14"/>
      <w:headerReference w:type="first" r:id="rId15"/>
      <w:footnotePr>
        <w:pos w:val="beneathText"/>
      </w:footnotePr>
      <w:pgSz w:w="11905" w:h="16837" w:code="9"/>
      <w:pgMar w:top="1418" w:right="1273" w:bottom="1418" w:left="1418" w:header="709" w:footer="50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4AEC6" w14:textId="77777777" w:rsidR="00325741" w:rsidRDefault="00325741">
      <w:r>
        <w:separator/>
      </w:r>
    </w:p>
  </w:endnote>
  <w:endnote w:type="continuationSeparator" w:id="0">
    <w:p w14:paraId="7983420A" w14:textId="77777777" w:rsidR="00325741" w:rsidRDefault="0032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3C453" w14:textId="77777777" w:rsidR="000A4F59" w:rsidRDefault="000A4F5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1F9A77" w14:textId="77777777" w:rsidR="000A4F59" w:rsidRDefault="000A4F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D0DA0" w14:textId="1B981A1D" w:rsidR="000A4F59" w:rsidRPr="0055354A" w:rsidRDefault="000A4F59" w:rsidP="0055354A">
    <w:pPr>
      <w:pStyle w:val="Zpat"/>
      <w:jc w:val="right"/>
      <w:rPr>
        <w:rStyle w:val="slostrnky"/>
        <w:rFonts w:ascii="Open Sans" w:hAnsi="Open Sans" w:cs="Open San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234E2" w14:textId="77777777" w:rsidR="00325741" w:rsidRDefault="00325741">
      <w:r>
        <w:separator/>
      </w:r>
    </w:p>
  </w:footnote>
  <w:footnote w:type="continuationSeparator" w:id="0">
    <w:p w14:paraId="4176E600" w14:textId="77777777" w:rsidR="00325741" w:rsidRDefault="003257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9DB73" w14:textId="77777777" w:rsidR="000A4F59" w:rsidRPr="0045631E" w:rsidRDefault="000A4F59" w:rsidP="0045631E">
    <w:pPr>
      <w:pStyle w:val="Zhlav"/>
      <w:jc w:val="center"/>
      <w:rPr>
        <w:rFonts w:ascii="Open Sans" w:hAnsi="Open Sans" w:cs="Open Sans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421BD" w14:textId="2979D6B0" w:rsidR="00871806" w:rsidRPr="00985223" w:rsidRDefault="00871806" w:rsidP="00871806">
    <w:pPr>
      <w:tabs>
        <w:tab w:val="center" w:pos="4536"/>
        <w:tab w:val="right" w:pos="9072"/>
      </w:tabs>
      <w:rPr>
        <w:rFonts w:ascii="Calibri" w:hAnsi="Calibri" w:cs="Arial"/>
        <w:sz w:val="22"/>
        <w:szCs w:val="22"/>
      </w:rPr>
    </w:pPr>
    <w:r w:rsidRPr="00985223">
      <w:rPr>
        <w:rFonts w:ascii="Calibri" w:hAnsi="Calibri" w:cs="Arial"/>
        <w:sz w:val="22"/>
        <w:szCs w:val="22"/>
      </w:rPr>
      <w:t xml:space="preserve">Příloha č. </w:t>
    </w:r>
    <w:r>
      <w:rPr>
        <w:rFonts w:ascii="Calibri" w:hAnsi="Calibri" w:cs="Arial"/>
        <w:sz w:val="22"/>
        <w:szCs w:val="22"/>
      </w:rPr>
      <w:t>3</w:t>
    </w:r>
    <w:r w:rsidRPr="00985223">
      <w:rPr>
        <w:rFonts w:ascii="Calibri" w:hAnsi="Calibri" w:cs="Arial"/>
        <w:sz w:val="22"/>
        <w:szCs w:val="22"/>
      </w:rPr>
      <w:t xml:space="preserve"> výzvy k podání nabídky</w:t>
    </w:r>
  </w:p>
  <w:p w14:paraId="68199460" w14:textId="589C07A9" w:rsidR="004A04CA" w:rsidRDefault="004A04CA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12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80720D36"/>
    <w:name w:val="WW8Num7"/>
    <w:lvl w:ilvl="0">
      <w:start w:val="1"/>
      <w:numFmt w:val="decimal"/>
      <w:lvlText w:val="%1."/>
      <w:lvlJc w:val="left"/>
      <w:pPr>
        <w:tabs>
          <w:tab w:val="num" w:pos="1272"/>
        </w:tabs>
        <w:ind w:left="1272" w:hanging="705"/>
      </w:pPr>
      <w:rPr>
        <w:rFonts w:ascii="Open Sans" w:eastAsia="Times New Roman" w:hAnsi="Open Sans" w:cs="Open Sans"/>
      </w:rPr>
    </w:lvl>
    <w:lvl w:ilvl="1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Calibri" w:eastAsia="Calibri" w:hAnsi="Calibri" w:cs="Calibr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647"/>
        </w:tabs>
        <w:ind w:left="164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007"/>
        </w:tabs>
        <w:ind w:left="2007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007"/>
        </w:tabs>
        <w:ind w:left="2007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67"/>
        </w:tabs>
        <w:ind w:left="2367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727"/>
        </w:tabs>
        <w:ind w:left="2727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27"/>
        </w:tabs>
        <w:ind w:left="2727" w:hanging="216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8Num9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Courier New" w:hint="default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9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C"/>
    <w:multiLevelType w:val="multilevel"/>
    <w:tmpl w:val="0000000C"/>
    <w:name w:val="WW8Num14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5"/>
    <w:lvl w:ilvl="0">
      <w:start w:val="10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cs="Times New Roman"/>
      </w:rPr>
    </w:lvl>
  </w:abstractNum>
  <w:abstractNum w:abstractNumId="12" w15:restartNumberingAfterBreak="0">
    <w:nsid w:val="076964D7"/>
    <w:multiLevelType w:val="hybridMultilevel"/>
    <w:tmpl w:val="BFD4B90C"/>
    <w:lvl w:ilvl="0" w:tplc="E9EE0390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3" w15:restartNumberingAfterBreak="0">
    <w:nsid w:val="08DD2685"/>
    <w:multiLevelType w:val="hybridMultilevel"/>
    <w:tmpl w:val="E88CD490"/>
    <w:lvl w:ilvl="0" w:tplc="E9EE039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B4E55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CC4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0C563A"/>
    <w:multiLevelType w:val="multilevel"/>
    <w:tmpl w:val="19E8206A"/>
    <w:name w:val="WW8Num7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0CB768DC"/>
    <w:multiLevelType w:val="hybridMultilevel"/>
    <w:tmpl w:val="4E16FB8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DC6109D"/>
    <w:multiLevelType w:val="hybridMultilevel"/>
    <w:tmpl w:val="4E16FB8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68766B0"/>
    <w:multiLevelType w:val="hybridMultilevel"/>
    <w:tmpl w:val="4280AD6C"/>
    <w:lvl w:ilvl="0" w:tplc="8B827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42285"/>
    <w:multiLevelType w:val="multilevel"/>
    <w:tmpl w:val="84BED8AC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4082"/>
        </w:tabs>
        <w:ind w:left="4082" w:hanging="1757"/>
      </w:pPr>
      <w:rPr>
        <w:rFonts w:ascii="Symbol" w:hAnsi="Symbol"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2BFA54B6"/>
    <w:multiLevelType w:val="hybridMultilevel"/>
    <w:tmpl w:val="46024CCA"/>
    <w:lvl w:ilvl="0" w:tplc="F84AB55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374F11C5"/>
    <w:multiLevelType w:val="hybridMultilevel"/>
    <w:tmpl w:val="6FFC9AE2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51EA7"/>
    <w:multiLevelType w:val="multilevel"/>
    <w:tmpl w:val="A1D286B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z w:val="22"/>
      </w:rPr>
    </w:lvl>
    <w:lvl w:ilvl="2">
      <w:start w:val="1"/>
      <w:numFmt w:val="none"/>
      <w:lvlRestart w:val="1"/>
      <w:pStyle w:val="TOdstavecII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1281"/>
        </w:tabs>
        <w:ind w:left="1560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22" w15:restartNumberingAfterBreak="0">
    <w:nsid w:val="3CF376C6"/>
    <w:multiLevelType w:val="multilevel"/>
    <w:tmpl w:val="50B8FCE4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6957DE6"/>
    <w:multiLevelType w:val="hybridMultilevel"/>
    <w:tmpl w:val="6F44DE44"/>
    <w:lvl w:ilvl="0" w:tplc="393045F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9B73827"/>
    <w:multiLevelType w:val="hybridMultilevel"/>
    <w:tmpl w:val="CF8CDB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F135BB"/>
    <w:multiLevelType w:val="hybridMultilevel"/>
    <w:tmpl w:val="714E4704"/>
    <w:lvl w:ilvl="0" w:tplc="8C2CE29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55029F"/>
    <w:multiLevelType w:val="hybridMultilevel"/>
    <w:tmpl w:val="85023242"/>
    <w:lvl w:ilvl="0" w:tplc="7F649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33836"/>
    <w:multiLevelType w:val="hybridMultilevel"/>
    <w:tmpl w:val="0D42F432"/>
    <w:lvl w:ilvl="0" w:tplc="9EEC51B6">
      <w:start w:val="2"/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D21D90"/>
    <w:multiLevelType w:val="hybridMultilevel"/>
    <w:tmpl w:val="CE2CF7AE"/>
    <w:lvl w:ilvl="0" w:tplc="F9B2E696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3B4CC7"/>
    <w:multiLevelType w:val="hybridMultilevel"/>
    <w:tmpl w:val="7BD4D6E8"/>
    <w:lvl w:ilvl="0" w:tplc="01FA4730">
      <w:start w:val="1"/>
      <w:numFmt w:val="upperRoman"/>
      <w:lvlText w:val="%1."/>
      <w:lvlJc w:val="left"/>
      <w:pPr>
        <w:ind w:left="-194" w:hanging="72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66" w:hanging="360"/>
      </w:pPr>
    </w:lvl>
    <w:lvl w:ilvl="2" w:tplc="0405001B">
      <w:start w:val="1"/>
      <w:numFmt w:val="lowerRoman"/>
      <w:lvlText w:val="%3."/>
      <w:lvlJc w:val="right"/>
      <w:pPr>
        <w:ind w:left="886" w:hanging="180"/>
      </w:pPr>
    </w:lvl>
    <w:lvl w:ilvl="3" w:tplc="0405000F">
      <w:start w:val="1"/>
      <w:numFmt w:val="decimal"/>
      <w:lvlText w:val="%4."/>
      <w:lvlJc w:val="left"/>
      <w:pPr>
        <w:ind w:left="1606" w:hanging="360"/>
      </w:pPr>
    </w:lvl>
    <w:lvl w:ilvl="4" w:tplc="04050019">
      <w:start w:val="1"/>
      <w:numFmt w:val="lowerLetter"/>
      <w:lvlText w:val="%5."/>
      <w:lvlJc w:val="left"/>
      <w:pPr>
        <w:ind w:left="2326" w:hanging="360"/>
      </w:pPr>
    </w:lvl>
    <w:lvl w:ilvl="5" w:tplc="0405001B">
      <w:start w:val="1"/>
      <w:numFmt w:val="lowerRoman"/>
      <w:lvlText w:val="%6."/>
      <w:lvlJc w:val="right"/>
      <w:pPr>
        <w:ind w:left="3046" w:hanging="180"/>
      </w:pPr>
    </w:lvl>
    <w:lvl w:ilvl="6" w:tplc="0405000F">
      <w:start w:val="1"/>
      <w:numFmt w:val="decimal"/>
      <w:lvlText w:val="%7."/>
      <w:lvlJc w:val="left"/>
      <w:pPr>
        <w:ind w:left="3766" w:hanging="360"/>
      </w:pPr>
    </w:lvl>
    <w:lvl w:ilvl="7" w:tplc="04050019">
      <w:start w:val="1"/>
      <w:numFmt w:val="lowerLetter"/>
      <w:lvlText w:val="%8."/>
      <w:lvlJc w:val="left"/>
      <w:pPr>
        <w:ind w:left="4486" w:hanging="360"/>
      </w:pPr>
    </w:lvl>
    <w:lvl w:ilvl="8" w:tplc="0405001B">
      <w:start w:val="1"/>
      <w:numFmt w:val="lowerRoman"/>
      <w:lvlText w:val="%9."/>
      <w:lvlJc w:val="right"/>
      <w:pPr>
        <w:ind w:left="5206" w:hanging="180"/>
      </w:pPr>
    </w:lvl>
  </w:abstractNum>
  <w:abstractNum w:abstractNumId="30" w15:restartNumberingAfterBreak="0">
    <w:nsid w:val="60B664C5"/>
    <w:multiLevelType w:val="hybridMultilevel"/>
    <w:tmpl w:val="4280AD6C"/>
    <w:lvl w:ilvl="0" w:tplc="8B827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4B5BB7"/>
    <w:multiLevelType w:val="multilevel"/>
    <w:tmpl w:val="97EE052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  <w:b w:val="0"/>
      </w:rPr>
    </w:lvl>
    <w:lvl w:ilvl="1">
      <w:start w:val="1"/>
      <w:numFmt w:val="decimal"/>
      <w:lvlText w:val="%2."/>
      <w:lvlJc w:val="righ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080"/>
        </w:tabs>
        <w:ind w:left="1080" w:hanging="1080"/>
      </w:pPr>
      <w:rPr>
        <w:rFonts w:ascii="Palatino Linotype" w:eastAsia="Times New Roman" w:hAnsi="Palatino Linotype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3" w15:restartNumberingAfterBreak="0">
    <w:nsid w:val="73C92816"/>
    <w:multiLevelType w:val="hybridMultilevel"/>
    <w:tmpl w:val="3A9CF898"/>
    <w:lvl w:ilvl="0" w:tplc="6F520F64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764437"/>
    <w:multiLevelType w:val="hybridMultilevel"/>
    <w:tmpl w:val="4280AD6C"/>
    <w:lvl w:ilvl="0" w:tplc="8B827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2"/>
  </w:num>
  <w:num w:numId="4">
    <w:abstractNumId w:val="29"/>
  </w:num>
  <w:num w:numId="5">
    <w:abstractNumId w:val="20"/>
  </w:num>
  <w:num w:numId="6">
    <w:abstractNumId w:val="31"/>
  </w:num>
  <w:num w:numId="7">
    <w:abstractNumId w:val="13"/>
  </w:num>
  <w:num w:numId="8">
    <w:abstractNumId w:val="28"/>
  </w:num>
  <w:num w:numId="9">
    <w:abstractNumId w:val="12"/>
  </w:num>
  <w:num w:numId="10">
    <w:abstractNumId w:val="33"/>
  </w:num>
  <w:num w:numId="11">
    <w:abstractNumId w:val="14"/>
  </w:num>
  <w:num w:numId="12">
    <w:abstractNumId w:val="19"/>
  </w:num>
  <w:num w:numId="13">
    <w:abstractNumId w:val="26"/>
  </w:num>
  <w:num w:numId="14">
    <w:abstractNumId w:val="18"/>
  </w:num>
  <w:num w:numId="15">
    <w:abstractNumId w:val="24"/>
  </w:num>
  <w:num w:numId="16">
    <w:abstractNumId w:val="16"/>
  </w:num>
  <w:num w:numId="17">
    <w:abstractNumId w:val="27"/>
  </w:num>
  <w:num w:numId="18">
    <w:abstractNumId w:val="30"/>
  </w:num>
  <w:num w:numId="19">
    <w:abstractNumId w:val="15"/>
  </w:num>
  <w:num w:numId="20">
    <w:abstractNumId w:val="21"/>
  </w:num>
  <w:num w:numId="21">
    <w:abstractNumId w:val="22"/>
  </w:num>
  <w:num w:numId="22">
    <w:abstractNumId w:val="25"/>
  </w:num>
  <w:num w:numId="23">
    <w:abstractNumId w:val="17"/>
  </w:num>
  <w:num w:numId="24">
    <w:abstractNumId w:val="32"/>
  </w:num>
  <w:num w:numId="25">
    <w:abstractNumId w:val="23"/>
  </w:num>
  <w:num w:numId="26">
    <w:abstractNumId w:val="34"/>
  </w:num>
  <w:num w:numId="27">
    <w:abstractNumId w:val="7"/>
    <w:lvlOverride w:ilvl="0">
      <w:startOverride w:val="1"/>
    </w:lvlOverride>
  </w:num>
  <w:num w:numId="28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3MLc0sTA2MTUyMzZW0lEKTi0uzszPAykwNKsFABlM8xgtAAAA"/>
  </w:docVars>
  <w:rsids>
    <w:rsidRoot w:val="00616E36"/>
    <w:rsid w:val="00002E61"/>
    <w:rsid w:val="000053C9"/>
    <w:rsid w:val="00006BC8"/>
    <w:rsid w:val="00012096"/>
    <w:rsid w:val="00012F6A"/>
    <w:rsid w:val="000131E5"/>
    <w:rsid w:val="000160D0"/>
    <w:rsid w:val="0001754A"/>
    <w:rsid w:val="00020134"/>
    <w:rsid w:val="00020534"/>
    <w:rsid w:val="000232DF"/>
    <w:rsid w:val="000238AA"/>
    <w:rsid w:val="00026A60"/>
    <w:rsid w:val="00027BA6"/>
    <w:rsid w:val="00034345"/>
    <w:rsid w:val="00035A68"/>
    <w:rsid w:val="0003630B"/>
    <w:rsid w:val="00041559"/>
    <w:rsid w:val="000418C7"/>
    <w:rsid w:val="00042426"/>
    <w:rsid w:val="00045123"/>
    <w:rsid w:val="00046CEE"/>
    <w:rsid w:val="00050025"/>
    <w:rsid w:val="00051763"/>
    <w:rsid w:val="00051946"/>
    <w:rsid w:val="00051EC0"/>
    <w:rsid w:val="00053222"/>
    <w:rsid w:val="00056748"/>
    <w:rsid w:val="00057161"/>
    <w:rsid w:val="000602BE"/>
    <w:rsid w:val="00061634"/>
    <w:rsid w:val="00062733"/>
    <w:rsid w:val="00063F94"/>
    <w:rsid w:val="00065F8F"/>
    <w:rsid w:val="00066EF9"/>
    <w:rsid w:val="00067322"/>
    <w:rsid w:val="0006765E"/>
    <w:rsid w:val="00070E44"/>
    <w:rsid w:val="00075A25"/>
    <w:rsid w:val="000765B5"/>
    <w:rsid w:val="00076AFE"/>
    <w:rsid w:val="00084B43"/>
    <w:rsid w:val="0008537A"/>
    <w:rsid w:val="000862BD"/>
    <w:rsid w:val="0008702A"/>
    <w:rsid w:val="00093105"/>
    <w:rsid w:val="000933C2"/>
    <w:rsid w:val="00093CEC"/>
    <w:rsid w:val="0009595B"/>
    <w:rsid w:val="00096C06"/>
    <w:rsid w:val="0009720F"/>
    <w:rsid w:val="000978B0"/>
    <w:rsid w:val="000A30E4"/>
    <w:rsid w:val="000A4F59"/>
    <w:rsid w:val="000A5106"/>
    <w:rsid w:val="000B18ED"/>
    <w:rsid w:val="000B1F57"/>
    <w:rsid w:val="000B63BD"/>
    <w:rsid w:val="000B77B2"/>
    <w:rsid w:val="000C09E6"/>
    <w:rsid w:val="000C3E38"/>
    <w:rsid w:val="000C404D"/>
    <w:rsid w:val="000C5D2B"/>
    <w:rsid w:val="000D0B41"/>
    <w:rsid w:val="000D1777"/>
    <w:rsid w:val="000D3CF0"/>
    <w:rsid w:val="000D6C1B"/>
    <w:rsid w:val="000E2048"/>
    <w:rsid w:val="000E3675"/>
    <w:rsid w:val="000E7060"/>
    <w:rsid w:val="000F26E8"/>
    <w:rsid w:val="000F41B5"/>
    <w:rsid w:val="000F4D33"/>
    <w:rsid w:val="000F6896"/>
    <w:rsid w:val="000F771A"/>
    <w:rsid w:val="00100045"/>
    <w:rsid w:val="00100836"/>
    <w:rsid w:val="001015E5"/>
    <w:rsid w:val="00103774"/>
    <w:rsid w:val="001053D9"/>
    <w:rsid w:val="00105C47"/>
    <w:rsid w:val="00112E7F"/>
    <w:rsid w:val="0011594C"/>
    <w:rsid w:val="00116219"/>
    <w:rsid w:val="001162EB"/>
    <w:rsid w:val="00117178"/>
    <w:rsid w:val="0012089B"/>
    <w:rsid w:val="00123E1F"/>
    <w:rsid w:val="001267BF"/>
    <w:rsid w:val="001268A7"/>
    <w:rsid w:val="0013019F"/>
    <w:rsid w:val="001307D0"/>
    <w:rsid w:val="00130D6D"/>
    <w:rsid w:val="00131C1A"/>
    <w:rsid w:val="001320EE"/>
    <w:rsid w:val="0013345D"/>
    <w:rsid w:val="001342CB"/>
    <w:rsid w:val="00135ACA"/>
    <w:rsid w:val="00135F31"/>
    <w:rsid w:val="00135F65"/>
    <w:rsid w:val="001414D5"/>
    <w:rsid w:val="00142C8A"/>
    <w:rsid w:val="001435E5"/>
    <w:rsid w:val="0014575C"/>
    <w:rsid w:val="0015034B"/>
    <w:rsid w:val="00150C82"/>
    <w:rsid w:val="0015348F"/>
    <w:rsid w:val="00154827"/>
    <w:rsid w:val="00154C91"/>
    <w:rsid w:val="00155640"/>
    <w:rsid w:val="0015587D"/>
    <w:rsid w:val="00155D9B"/>
    <w:rsid w:val="00161168"/>
    <w:rsid w:val="001617C4"/>
    <w:rsid w:val="00161998"/>
    <w:rsid w:val="0016409D"/>
    <w:rsid w:val="00164DE4"/>
    <w:rsid w:val="001668A3"/>
    <w:rsid w:val="0016785A"/>
    <w:rsid w:val="00171942"/>
    <w:rsid w:val="001748C8"/>
    <w:rsid w:val="00174F07"/>
    <w:rsid w:val="00175C51"/>
    <w:rsid w:val="001762CD"/>
    <w:rsid w:val="00176570"/>
    <w:rsid w:val="00177640"/>
    <w:rsid w:val="0018015B"/>
    <w:rsid w:val="0018452E"/>
    <w:rsid w:val="00185261"/>
    <w:rsid w:val="00185EC9"/>
    <w:rsid w:val="00186BE8"/>
    <w:rsid w:val="00192FE5"/>
    <w:rsid w:val="00195E44"/>
    <w:rsid w:val="001A010B"/>
    <w:rsid w:val="001A096D"/>
    <w:rsid w:val="001A42FB"/>
    <w:rsid w:val="001A6413"/>
    <w:rsid w:val="001A7294"/>
    <w:rsid w:val="001B02F9"/>
    <w:rsid w:val="001B0CFB"/>
    <w:rsid w:val="001B1701"/>
    <w:rsid w:val="001B2385"/>
    <w:rsid w:val="001B3FD9"/>
    <w:rsid w:val="001B436E"/>
    <w:rsid w:val="001C2A17"/>
    <w:rsid w:val="001C5DA9"/>
    <w:rsid w:val="001C7A5F"/>
    <w:rsid w:val="001C7D42"/>
    <w:rsid w:val="001D3F88"/>
    <w:rsid w:val="001E079F"/>
    <w:rsid w:val="001E34AC"/>
    <w:rsid w:val="001E406D"/>
    <w:rsid w:val="001E4541"/>
    <w:rsid w:val="001E5CD8"/>
    <w:rsid w:val="001F06A6"/>
    <w:rsid w:val="001F1819"/>
    <w:rsid w:val="001F2AD6"/>
    <w:rsid w:val="001F2F78"/>
    <w:rsid w:val="001F4204"/>
    <w:rsid w:val="001F4ED3"/>
    <w:rsid w:val="001F7485"/>
    <w:rsid w:val="001F7AB6"/>
    <w:rsid w:val="002008E8"/>
    <w:rsid w:val="0020546B"/>
    <w:rsid w:val="00211C26"/>
    <w:rsid w:val="00211C3D"/>
    <w:rsid w:val="00212792"/>
    <w:rsid w:val="002148CE"/>
    <w:rsid w:val="00215A24"/>
    <w:rsid w:val="00216B11"/>
    <w:rsid w:val="0021716C"/>
    <w:rsid w:val="002235B7"/>
    <w:rsid w:val="00223D15"/>
    <w:rsid w:val="0022576E"/>
    <w:rsid w:val="00225ACD"/>
    <w:rsid w:val="00225E42"/>
    <w:rsid w:val="00230124"/>
    <w:rsid w:val="002315D6"/>
    <w:rsid w:val="00234A07"/>
    <w:rsid w:val="002351B4"/>
    <w:rsid w:val="00236F27"/>
    <w:rsid w:val="002374F6"/>
    <w:rsid w:val="002404BF"/>
    <w:rsid w:val="002425D2"/>
    <w:rsid w:val="00244B4C"/>
    <w:rsid w:val="00246901"/>
    <w:rsid w:val="00247C5E"/>
    <w:rsid w:val="002522A9"/>
    <w:rsid w:val="00253471"/>
    <w:rsid w:val="002577C2"/>
    <w:rsid w:val="00260888"/>
    <w:rsid w:val="0026579E"/>
    <w:rsid w:val="0026643B"/>
    <w:rsid w:val="0026739D"/>
    <w:rsid w:val="00271C9B"/>
    <w:rsid w:val="002723DD"/>
    <w:rsid w:val="002734D4"/>
    <w:rsid w:val="00274C16"/>
    <w:rsid w:val="00281E11"/>
    <w:rsid w:val="0028332B"/>
    <w:rsid w:val="002856A9"/>
    <w:rsid w:val="002866A5"/>
    <w:rsid w:val="00286841"/>
    <w:rsid w:val="0029130D"/>
    <w:rsid w:val="0029481E"/>
    <w:rsid w:val="00294B32"/>
    <w:rsid w:val="00296CBD"/>
    <w:rsid w:val="00297698"/>
    <w:rsid w:val="002A016A"/>
    <w:rsid w:val="002A16F6"/>
    <w:rsid w:val="002A54D0"/>
    <w:rsid w:val="002B108E"/>
    <w:rsid w:val="002B35BE"/>
    <w:rsid w:val="002B3690"/>
    <w:rsid w:val="002B3EA2"/>
    <w:rsid w:val="002B6A8E"/>
    <w:rsid w:val="002C2A7B"/>
    <w:rsid w:val="002C2FD1"/>
    <w:rsid w:val="002C5B97"/>
    <w:rsid w:val="002D0AE3"/>
    <w:rsid w:val="002D2EC0"/>
    <w:rsid w:val="002D4616"/>
    <w:rsid w:val="002E0A84"/>
    <w:rsid w:val="002E2B36"/>
    <w:rsid w:val="002E2DC9"/>
    <w:rsid w:val="002E557D"/>
    <w:rsid w:val="002E742C"/>
    <w:rsid w:val="002E7E08"/>
    <w:rsid w:val="002F04CD"/>
    <w:rsid w:val="002F3E76"/>
    <w:rsid w:val="00300127"/>
    <w:rsid w:val="00300207"/>
    <w:rsid w:val="003010C8"/>
    <w:rsid w:val="00302CD1"/>
    <w:rsid w:val="0030351C"/>
    <w:rsid w:val="00306D53"/>
    <w:rsid w:val="003101B0"/>
    <w:rsid w:val="00310C08"/>
    <w:rsid w:val="0031464D"/>
    <w:rsid w:val="0032114A"/>
    <w:rsid w:val="00321E5B"/>
    <w:rsid w:val="00322B51"/>
    <w:rsid w:val="0032420C"/>
    <w:rsid w:val="00325741"/>
    <w:rsid w:val="00325AE9"/>
    <w:rsid w:val="00327357"/>
    <w:rsid w:val="003279B6"/>
    <w:rsid w:val="0033267A"/>
    <w:rsid w:val="003327A5"/>
    <w:rsid w:val="003376E1"/>
    <w:rsid w:val="00337BFA"/>
    <w:rsid w:val="003434D3"/>
    <w:rsid w:val="00345EEF"/>
    <w:rsid w:val="00347F11"/>
    <w:rsid w:val="00353425"/>
    <w:rsid w:val="00353F3B"/>
    <w:rsid w:val="00361D88"/>
    <w:rsid w:val="00363D7D"/>
    <w:rsid w:val="0036623A"/>
    <w:rsid w:val="0037555D"/>
    <w:rsid w:val="0037576B"/>
    <w:rsid w:val="00376D59"/>
    <w:rsid w:val="003774DD"/>
    <w:rsid w:val="00377F75"/>
    <w:rsid w:val="00381362"/>
    <w:rsid w:val="00382580"/>
    <w:rsid w:val="003840EF"/>
    <w:rsid w:val="00392C0E"/>
    <w:rsid w:val="00394FF1"/>
    <w:rsid w:val="00395751"/>
    <w:rsid w:val="003A2E62"/>
    <w:rsid w:val="003A53D9"/>
    <w:rsid w:val="003B02DA"/>
    <w:rsid w:val="003B0F73"/>
    <w:rsid w:val="003B36BD"/>
    <w:rsid w:val="003B4607"/>
    <w:rsid w:val="003B5C89"/>
    <w:rsid w:val="003B5EDA"/>
    <w:rsid w:val="003C6BD6"/>
    <w:rsid w:val="003C747D"/>
    <w:rsid w:val="003C782D"/>
    <w:rsid w:val="003D0DA2"/>
    <w:rsid w:val="003D4550"/>
    <w:rsid w:val="003D5C4C"/>
    <w:rsid w:val="003E0127"/>
    <w:rsid w:val="003E059F"/>
    <w:rsid w:val="003E466F"/>
    <w:rsid w:val="003E491B"/>
    <w:rsid w:val="003E642B"/>
    <w:rsid w:val="003E7850"/>
    <w:rsid w:val="003F3524"/>
    <w:rsid w:val="003F3C4A"/>
    <w:rsid w:val="003F3EE6"/>
    <w:rsid w:val="003F57EC"/>
    <w:rsid w:val="003F57ED"/>
    <w:rsid w:val="003F7369"/>
    <w:rsid w:val="00402831"/>
    <w:rsid w:val="00404679"/>
    <w:rsid w:val="0040491D"/>
    <w:rsid w:val="00404E85"/>
    <w:rsid w:val="00413EBC"/>
    <w:rsid w:val="00413F65"/>
    <w:rsid w:val="00414516"/>
    <w:rsid w:val="00415747"/>
    <w:rsid w:val="00415D17"/>
    <w:rsid w:val="00417407"/>
    <w:rsid w:val="0042195F"/>
    <w:rsid w:val="00421CCD"/>
    <w:rsid w:val="0043059D"/>
    <w:rsid w:val="00434C71"/>
    <w:rsid w:val="00437368"/>
    <w:rsid w:val="004400A6"/>
    <w:rsid w:val="004401F8"/>
    <w:rsid w:val="0044325C"/>
    <w:rsid w:val="00444432"/>
    <w:rsid w:val="00444703"/>
    <w:rsid w:val="004458E1"/>
    <w:rsid w:val="00454C86"/>
    <w:rsid w:val="004560E9"/>
    <w:rsid w:val="0045631E"/>
    <w:rsid w:val="00460D11"/>
    <w:rsid w:val="00461DD2"/>
    <w:rsid w:val="00462E65"/>
    <w:rsid w:val="00463DFF"/>
    <w:rsid w:val="00465277"/>
    <w:rsid w:val="00465CA1"/>
    <w:rsid w:val="00466B57"/>
    <w:rsid w:val="004719C3"/>
    <w:rsid w:val="00472B64"/>
    <w:rsid w:val="00473795"/>
    <w:rsid w:val="00474B3C"/>
    <w:rsid w:val="00475BBD"/>
    <w:rsid w:val="004762DF"/>
    <w:rsid w:val="0048272C"/>
    <w:rsid w:val="00483E79"/>
    <w:rsid w:val="00484610"/>
    <w:rsid w:val="00486B7A"/>
    <w:rsid w:val="004875C6"/>
    <w:rsid w:val="00490BD8"/>
    <w:rsid w:val="00490ECC"/>
    <w:rsid w:val="00490F89"/>
    <w:rsid w:val="00493275"/>
    <w:rsid w:val="0049495E"/>
    <w:rsid w:val="00495DD1"/>
    <w:rsid w:val="004976C2"/>
    <w:rsid w:val="004A04CA"/>
    <w:rsid w:val="004A3CFA"/>
    <w:rsid w:val="004A4ABE"/>
    <w:rsid w:val="004A6DB9"/>
    <w:rsid w:val="004A7926"/>
    <w:rsid w:val="004B41FC"/>
    <w:rsid w:val="004B5A1B"/>
    <w:rsid w:val="004C0039"/>
    <w:rsid w:val="004C0F5B"/>
    <w:rsid w:val="004C3024"/>
    <w:rsid w:val="004C760D"/>
    <w:rsid w:val="004D17CE"/>
    <w:rsid w:val="004D44B7"/>
    <w:rsid w:val="004E0898"/>
    <w:rsid w:val="004E2416"/>
    <w:rsid w:val="004E3DD9"/>
    <w:rsid w:val="004E4046"/>
    <w:rsid w:val="004E412E"/>
    <w:rsid w:val="004F1C30"/>
    <w:rsid w:val="004F1F01"/>
    <w:rsid w:val="004F6A1B"/>
    <w:rsid w:val="004F714C"/>
    <w:rsid w:val="004F7231"/>
    <w:rsid w:val="004F7374"/>
    <w:rsid w:val="00505584"/>
    <w:rsid w:val="00506665"/>
    <w:rsid w:val="005100CA"/>
    <w:rsid w:val="005122F5"/>
    <w:rsid w:val="00516E5B"/>
    <w:rsid w:val="00517DF1"/>
    <w:rsid w:val="0052011B"/>
    <w:rsid w:val="00523CE2"/>
    <w:rsid w:val="00532FF9"/>
    <w:rsid w:val="00533582"/>
    <w:rsid w:val="0053489A"/>
    <w:rsid w:val="00545F80"/>
    <w:rsid w:val="0055354A"/>
    <w:rsid w:val="00553682"/>
    <w:rsid w:val="00561C23"/>
    <w:rsid w:val="005624DE"/>
    <w:rsid w:val="00562FBD"/>
    <w:rsid w:val="00563E92"/>
    <w:rsid w:val="00567050"/>
    <w:rsid w:val="00567D76"/>
    <w:rsid w:val="00567EF9"/>
    <w:rsid w:val="00570F8F"/>
    <w:rsid w:val="0057724C"/>
    <w:rsid w:val="005821D9"/>
    <w:rsid w:val="00582A2A"/>
    <w:rsid w:val="00584D37"/>
    <w:rsid w:val="0059176A"/>
    <w:rsid w:val="005941A4"/>
    <w:rsid w:val="005A3CB9"/>
    <w:rsid w:val="005B1DDC"/>
    <w:rsid w:val="005B2577"/>
    <w:rsid w:val="005B4C51"/>
    <w:rsid w:val="005B65E4"/>
    <w:rsid w:val="005B7B03"/>
    <w:rsid w:val="005C114D"/>
    <w:rsid w:val="005C21B8"/>
    <w:rsid w:val="005C2C5A"/>
    <w:rsid w:val="005C4BF7"/>
    <w:rsid w:val="005C4DB9"/>
    <w:rsid w:val="005C5618"/>
    <w:rsid w:val="005C6AD9"/>
    <w:rsid w:val="005C796B"/>
    <w:rsid w:val="005D096B"/>
    <w:rsid w:val="005D0DE8"/>
    <w:rsid w:val="005D1719"/>
    <w:rsid w:val="005D291A"/>
    <w:rsid w:val="005E3820"/>
    <w:rsid w:val="005E5C95"/>
    <w:rsid w:val="005E7206"/>
    <w:rsid w:val="005F0FA4"/>
    <w:rsid w:val="005F4B10"/>
    <w:rsid w:val="005F7F41"/>
    <w:rsid w:val="00600B7D"/>
    <w:rsid w:val="006047D0"/>
    <w:rsid w:val="006059BF"/>
    <w:rsid w:val="00606F68"/>
    <w:rsid w:val="006161AE"/>
    <w:rsid w:val="00616842"/>
    <w:rsid w:val="00616E36"/>
    <w:rsid w:val="00616E9A"/>
    <w:rsid w:val="0061714B"/>
    <w:rsid w:val="00622389"/>
    <w:rsid w:val="0062447B"/>
    <w:rsid w:val="00624F79"/>
    <w:rsid w:val="006274E6"/>
    <w:rsid w:val="00630ADD"/>
    <w:rsid w:val="00632825"/>
    <w:rsid w:val="00632F03"/>
    <w:rsid w:val="00637988"/>
    <w:rsid w:val="00641308"/>
    <w:rsid w:val="0064243B"/>
    <w:rsid w:val="00642C48"/>
    <w:rsid w:val="00647562"/>
    <w:rsid w:val="00655334"/>
    <w:rsid w:val="00655485"/>
    <w:rsid w:val="00655A07"/>
    <w:rsid w:val="006570DF"/>
    <w:rsid w:val="006606AF"/>
    <w:rsid w:val="00672B1C"/>
    <w:rsid w:val="00672C16"/>
    <w:rsid w:val="006732A4"/>
    <w:rsid w:val="0067532D"/>
    <w:rsid w:val="0067622B"/>
    <w:rsid w:val="0068189A"/>
    <w:rsid w:val="0068556F"/>
    <w:rsid w:val="006861B2"/>
    <w:rsid w:val="00686652"/>
    <w:rsid w:val="006922AD"/>
    <w:rsid w:val="0069245A"/>
    <w:rsid w:val="00692BFF"/>
    <w:rsid w:val="006932DE"/>
    <w:rsid w:val="00693465"/>
    <w:rsid w:val="006967F0"/>
    <w:rsid w:val="006A06E0"/>
    <w:rsid w:val="006A103F"/>
    <w:rsid w:val="006A11B9"/>
    <w:rsid w:val="006A1AAC"/>
    <w:rsid w:val="006A2D38"/>
    <w:rsid w:val="006A683C"/>
    <w:rsid w:val="006B00A3"/>
    <w:rsid w:val="006B0ED6"/>
    <w:rsid w:val="006B2C1C"/>
    <w:rsid w:val="006B2FB1"/>
    <w:rsid w:val="006B7716"/>
    <w:rsid w:val="006C0592"/>
    <w:rsid w:val="006C3591"/>
    <w:rsid w:val="006C4EC6"/>
    <w:rsid w:val="006C4EDE"/>
    <w:rsid w:val="006C75C9"/>
    <w:rsid w:val="006D0CFC"/>
    <w:rsid w:val="006D1065"/>
    <w:rsid w:val="006D47DB"/>
    <w:rsid w:val="006D4CD3"/>
    <w:rsid w:val="006D720C"/>
    <w:rsid w:val="006D7D7E"/>
    <w:rsid w:val="006E0842"/>
    <w:rsid w:val="006E43F6"/>
    <w:rsid w:val="006E4C0C"/>
    <w:rsid w:val="006F0C2A"/>
    <w:rsid w:val="006F1397"/>
    <w:rsid w:val="006F1E18"/>
    <w:rsid w:val="006F29C6"/>
    <w:rsid w:val="006F5543"/>
    <w:rsid w:val="006F7A17"/>
    <w:rsid w:val="007003DE"/>
    <w:rsid w:val="007004EF"/>
    <w:rsid w:val="00700580"/>
    <w:rsid w:val="00701C75"/>
    <w:rsid w:val="007051BC"/>
    <w:rsid w:val="00711613"/>
    <w:rsid w:val="007121D5"/>
    <w:rsid w:val="0071468C"/>
    <w:rsid w:val="0071488C"/>
    <w:rsid w:val="0071582A"/>
    <w:rsid w:val="00716D47"/>
    <w:rsid w:val="00717F0C"/>
    <w:rsid w:val="00726B14"/>
    <w:rsid w:val="00733239"/>
    <w:rsid w:val="007400B6"/>
    <w:rsid w:val="00741569"/>
    <w:rsid w:val="00741754"/>
    <w:rsid w:val="0074185A"/>
    <w:rsid w:val="0074481C"/>
    <w:rsid w:val="00746B56"/>
    <w:rsid w:val="00746F9F"/>
    <w:rsid w:val="00750D09"/>
    <w:rsid w:val="00751A68"/>
    <w:rsid w:val="00751D77"/>
    <w:rsid w:val="00761123"/>
    <w:rsid w:val="00761664"/>
    <w:rsid w:val="00764A15"/>
    <w:rsid w:val="00767795"/>
    <w:rsid w:val="00771BA9"/>
    <w:rsid w:val="0077226A"/>
    <w:rsid w:val="007751F1"/>
    <w:rsid w:val="007760C1"/>
    <w:rsid w:val="00776181"/>
    <w:rsid w:val="007851EE"/>
    <w:rsid w:val="0078654C"/>
    <w:rsid w:val="0079233C"/>
    <w:rsid w:val="007933A1"/>
    <w:rsid w:val="007947AA"/>
    <w:rsid w:val="007951F7"/>
    <w:rsid w:val="007953FF"/>
    <w:rsid w:val="00795F7F"/>
    <w:rsid w:val="00797A93"/>
    <w:rsid w:val="007A12B5"/>
    <w:rsid w:val="007A137C"/>
    <w:rsid w:val="007A45C2"/>
    <w:rsid w:val="007A5199"/>
    <w:rsid w:val="007A6ED3"/>
    <w:rsid w:val="007B011A"/>
    <w:rsid w:val="007B0CB4"/>
    <w:rsid w:val="007B4578"/>
    <w:rsid w:val="007B4A1B"/>
    <w:rsid w:val="007B5C59"/>
    <w:rsid w:val="007B74BC"/>
    <w:rsid w:val="007B7669"/>
    <w:rsid w:val="007B7BFB"/>
    <w:rsid w:val="007C288E"/>
    <w:rsid w:val="007C3472"/>
    <w:rsid w:val="007C3607"/>
    <w:rsid w:val="007C4726"/>
    <w:rsid w:val="007C4772"/>
    <w:rsid w:val="007C4E46"/>
    <w:rsid w:val="007C4F54"/>
    <w:rsid w:val="007D2F03"/>
    <w:rsid w:val="007D49DC"/>
    <w:rsid w:val="007D5313"/>
    <w:rsid w:val="007D5A21"/>
    <w:rsid w:val="007D5CC3"/>
    <w:rsid w:val="007E28ED"/>
    <w:rsid w:val="007E31D8"/>
    <w:rsid w:val="007E5479"/>
    <w:rsid w:val="007E61DB"/>
    <w:rsid w:val="007E70C6"/>
    <w:rsid w:val="007E76DF"/>
    <w:rsid w:val="007E78A6"/>
    <w:rsid w:val="007F18A5"/>
    <w:rsid w:val="007F48C7"/>
    <w:rsid w:val="007F6C5F"/>
    <w:rsid w:val="0080105E"/>
    <w:rsid w:val="00805AD2"/>
    <w:rsid w:val="00811B17"/>
    <w:rsid w:val="00812316"/>
    <w:rsid w:val="008206BA"/>
    <w:rsid w:val="00827F3B"/>
    <w:rsid w:val="008315A7"/>
    <w:rsid w:val="00836A02"/>
    <w:rsid w:val="008400A9"/>
    <w:rsid w:val="008419AC"/>
    <w:rsid w:val="0084208E"/>
    <w:rsid w:val="00843DCA"/>
    <w:rsid w:val="00843F51"/>
    <w:rsid w:val="0085168D"/>
    <w:rsid w:val="00853DE5"/>
    <w:rsid w:val="00854340"/>
    <w:rsid w:val="00855810"/>
    <w:rsid w:val="00855A28"/>
    <w:rsid w:val="008577A4"/>
    <w:rsid w:val="00857D46"/>
    <w:rsid w:val="008602FD"/>
    <w:rsid w:val="00866614"/>
    <w:rsid w:val="00870C51"/>
    <w:rsid w:val="0087128B"/>
    <w:rsid w:val="0087147E"/>
    <w:rsid w:val="00871806"/>
    <w:rsid w:val="00872B1D"/>
    <w:rsid w:val="00873545"/>
    <w:rsid w:val="00874872"/>
    <w:rsid w:val="00875C99"/>
    <w:rsid w:val="00876E9B"/>
    <w:rsid w:val="00877ED3"/>
    <w:rsid w:val="00880A37"/>
    <w:rsid w:val="00882B0C"/>
    <w:rsid w:val="008933BE"/>
    <w:rsid w:val="008948C8"/>
    <w:rsid w:val="00894A09"/>
    <w:rsid w:val="00897870"/>
    <w:rsid w:val="008978AF"/>
    <w:rsid w:val="00897F66"/>
    <w:rsid w:val="008A4916"/>
    <w:rsid w:val="008A5279"/>
    <w:rsid w:val="008A58F6"/>
    <w:rsid w:val="008A6955"/>
    <w:rsid w:val="008B1B87"/>
    <w:rsid w:val="008B221D"/>
    <w:rsid w:val="008B39A6"/>
    <w:rsid w:val="008B484C"/>
    <w:rsid w:val="008B5EE0"/>
    <w:rsid w:val="008B73B4"/>
    <w:rsid w:val="008C1498"/>
    <w:rsid w:val="008C1644"/>
    <w:rsid w:val="008C1A2B"/>
    <w:rsid w:val="008C1AFF"/>
    <w:rsid w:val="008D26CA"/>
    <w:rsid w:val="008D2C28"/>
    <w:rsid w:val="008D439A"/>
    <w:rsid w:val="008D50D1"/>
    <w:rsid w:val="008E307F"/>
    <w:rsid w:val="008E31E8"/>
    <w:rsid w:val="008E40B0"/>
    <w:rsid w:val="008E4119"/>
    <w:rsid w:val="008E61F5"/>
    <w:rsid w:val="008E7683"/>
    <w:rsid w:val="008F1AD7"/>
    <w:rsid w:val="008F48AF"/>
    <w:rsid w:val="008F6357"/>
    <w:rsid w:val="009001B8"/>
    <w:rsid w:val="00904272"/>
    <w:rsid w:val="00905441"/>
    <w:rsid w:val="00905618"/>
    <w:rsid w:val="0090742B"/>
    <w:rsid w:val="0091031A"/>
    <w:rsid w:val="00911C37"/>
    <w:rsid w:val="0091285A"/>
    <w:rsid w:val="00916206"/>
    <w:rsid w:val="0091677D"/>
    <w:rsid w:val="00917AA1"/>
    <w:rsid w:val="009208E6"/>
    <w:rsid w:val="0092180C"/>
    <w:rsid w:val="00922D68"/>
    <w:rsid w:val="0092455F"/>
    <w:rsid w:val="00924952"/>
    <w:rsid w:val="00924D10"/>
    <w:rsid w:val="00927ABA"/>
    <w:rsid w:val="00930453"/>
    <w:rsid w:val="0093079A"/>
    <w:rsid w:val="00933B38"/>
    <w:rsid w:val="0093446C"/>
    <w:rsid w:val="0093750A"/>
    <w:rsid w:val="009415C6"/>
    <w:rsid w:val="0094286C"/>
    <w:rsid w:val="009512CF"/>
    <w:rsid w:val="00955EEA"/>
    <w:rsid w:val="00963F80"/>
    <w:rsid w:val="00966DEB"/>
    <w:rsid w:val="00966F77"/>
    <w:rsid w:val="009706D5"/>
    <w:rsid w:val="0097276F"/>
    <w:rsid w:val="0097297D"/>
    <w:rsid w:val="00973341"/>
    <w:rsid w:val="00973BFB"/>
    <w:rsid w:val="00974193"/>
    <w:rsid w:val="009813E6"/>
    <w:rsid w:val="009827C3"/>
    <w:rsid w:val="00987B3C"/>
    <w:rsid w:val="00995508"/>
    <w:rsid w:val="0099654C"/>
    <w:rsid w:val="009A218C"/>
    <w:rsid w:val="009B2B2F"/>
    <w:rsid w:val="009B59C4"/>
    <w:rsid w:val="009B7156"/>
    <w:rsid w:val="009C246C"/>
    <w:rsid w:val="009C45EC"/>
    <w:rsid w:val="009C5B8F"/>
    <w:rsid w:val="009D0E72"/>
    <w:rsid w:val="009D3DF1"/>
    <w:rsid w:val="009D52E6"/>
    <w:rsid w:val="009D541C"/>
    <w:rsid w:val="009D554A"/>
    <w:rsid w:val="009E05D0"/>
    <w:rsid w:val="009E0D43"/>
    <w:rsid w:val="009E1703"/>
    <w:rsid w:val="009F15FF"/>
    <w:rsid w:val="009F252E"/>
    <w:rsid w:val="009F724A"/>
    <w:rsid w:val="00A007BC"/>
    <w:rsid w:val="00A01C04"/>
    <w:rsid w:val="00A025DF"/>
    <w:rsid w:val="00A032C1"/>
    <w:rsid w:val="00A05003"/>
    <w:rsid w:val="00A05A1B"/>
    <w:rsid w:val="00A10DE9"/>
    <w:rsid w:val="00A128B1"/>
    <w:rsid w:val="00A142F7"/>
    <w:rsid w:val="00A14EFE"/>
    <w:rsid w:val="00A17F09"/>
    <w:rsid w:val="00A27910"/>
    <w:rsid w:val="00A32962"/>
    <w:rsid w:val="00A334AD"/>
    <w:rsid w:val="00A34553"/>
    <w:rsid w:val="00A35581"/>
    <w:rsid w:val="00A3684B"/>
    <w:rsid w:val="00A36A1F"/>
    <w:rsid w:val="00A36AF6"/>
    <w:rsid w:val="00A37852"/>
    <w:rsid w:val="00A37FB4"/>
    <w:rsid w:val="00A40D13"/>
    <w:rsid w:val="00A421B9"/>
    <w:rsid w:val="00A42B64"/>
    <w:rsid w:val="00A44469"/>
    <w:rsid w:val="00A4494C"/>
    <w:rsid w:val="00A51EDD"/>
    <w:rsid w:val="00A522A0"/>
    <w:rsid w:val="00A52B7A"/>
    <w:rsid w:val="00A530F6"/>
    <w:rsid w:val="00A541A1"/>
    <w:rsid w:val="00A6033B"/>
    <w:rsid w:val="00A6099B"/>
    <w:rsid w:val="00A629FE"/>
    <w:rsid w:val="00A64865"/>
    <w:rsid w:val="00A650E5"/>
    <w:rsid w:val="00A66367"/>
    <w:rsid w:val="00A66E87"/>
    <w:rsid w:val="00A675FA"/>
    <w:rsid w:val="00A70EFD"/>
    <w:rsid w:val="00A72B93"/>
    <w:rsid w:val="00A733E2"/>
    <w:rsid w:val="00A7582B"/>
    <w:rsid w:val="00A76297"/>
    <w:rsid w:val="00A773A9"/>
    <w:rsid w:val="00A77B51"/>
    <w:rsid w:val="00A77BED"/>
    <w:rsid w:val="00A81598"/>
    <w:rsid w:val="00A82768"/>
    <w:rsid w:val="00A83C00"/>
    <w:rsid w:val="00A84234"/>
    <w:rsid w:val="00A86593"/>
    <w:rsid w:val="00A910F0"/>
    <w:rsid w:val="00A91CEC"/>
    <w:rsid w:val="00A92045"/>
    <w:rsid w:val="00A943D6"/>
    <w:rsid w:val="00A95CB7"/>
    <w:rsid w:val="00AA0C1E"/>
    <w:rsid w:val="00AA15C6"/>
    <w:rsid w:val="00AA261B"/>
    <w:rsid w:val="00AA2650"/>
    <w:rsid w:val="00AA3833"/>
    <w:rsid w:val="00AA59FA"/>
    <w:rsid w:val="00AA67DB"/>
    <w:rsid w:val="00AB0C90"/>
    <w:rsid w:val="00AB2329"/>
    <w:rsid w:val="00AB37F7"/>
    <w:rsid w:val="00AB4DCB"/>
    <w:rsid w:val="00AC010E"/>
    <w:rsid w:val="00AC20D0"/>
    <w:rsid w:val="00AC351C"/>
    <w:rsid w:val="00AC5384"/>
    <w:rsid w:val="00AD34C4"/>
    <w:rsid w:val="00AD3A95"/>
    <w:rsid w:val="00AD450F"/>
    <w:rsid w:val="00AE0A5D"/>
    <w:rsid w:val="00AE2E16"/>
    <w:rsid w:val="00AE359F"/>
    <w:rsid w:val="00AE5292"/>
    <w:rsid w:val="00AE7301"/>
    <w:rsid w:val="00AF3647"/>
    <w:rsid w:val="00AF4B3B"/>
    <w:rsid w:val="00AF625C"/>
    <w:rsid w:val="00B04541"/>
    <w:rsid w:val="00B070C9"/>
    <w:rsid w:val="00B1013C"/>
    <w:rsid w:val="00B12D8F"/>
    <w:rsid w:val="00B150B7"/>
    <w:rsid w:val="00B17C42"/>
    <w:rsid w:val="00B201B1"/>
    <w:rsid w:val="00B21541"/>
    <w:rsid w:val="00B22A50"/>
    <w:rsid w:val="00B23A76"/>
    <w:rsid w:val="00B23E85"/>
    <w:rsid w:val="00B24704"/>
    <w:rsid w:val="00B27D9A"/>
    <w:rsid w:val="00B3222F"/>
    <w:rsid w:val="00B33A03"/>
    <w:rsid w:val="00B37E7D"/>
    <w:rsid w:val="00B401C0"/>
    <w:rsid w:val="00B47A19"/>
    <w:rsid w:val="00B5005E"/>
    <w:rsid w:val="00B528D5"/>
    <w:rsid w:val="00B52AF7"/>
    <w:rsid w:val="00B551F0"/>
    <w:rsid w:val="00B60A9E"/>
    <w:rsid w:val="00B61082"/>
    <w:rsid w:val="00B63A6F"/>
    <w:rsid w:val="00B65483"/>
    <w:rsid w:val="00B65716"/>
    <w:rsid w:val="00B73388"/>
    <w:rsid w:val="00B74810"/>
    <w:rsid w:val="00B758F8"/>
    <w:rsid w:val="00B75B77"/>
    <w:rsid w:val="00B76035"/>
    <w:rsid w:val="00B76D13"/>
    <w:rsid w:val="00B7731C"/>
    <w:rsid w:val="00B776E7"/>
    <w:rsid w:val="00B80C92"/>
    <w:rsid w:val="00B8133C"/>
    <w:rsid w:val="00B81E9F"/>
    <w:rsid w:val="00B827A6"/>
    <w:rsid w:val="00B82B70"/>
    <w:rsid w:val="00B84246"/>
    <w:rsid w:val="00B92ACA"/>
    <w:rsid w:val="00B94D9C"/>
    <w:rsid w:val="00B9730F"/>
    <w:rsid w:val="00BA0D2E"/>
    <w:rsid w:val="00BA66FE"/>
    <w:rsid w:val="00BA76DF"/>
    <w:rsid w:val="00BB1081"/>
    <w:rsid w:val="00BB4A49"/>
    <w:rsid w:val="00BB5346"/>
    <w:rsid w:val="00BB5836"/>
    <w:rsid w:val="00BB6C36"/>
    <w:rsid w:val="00BC1071"/>
    <w:rsid w:val="00BC5688"/>
    <w:rsid w:val="00BC5A5E"/>
    <w:rsid w:val="00BC6CCC"/>
    <w:rsid w:val="00BD03D2"/>
    <w:rsid w:val="00BD1C9E"/>
    <w:rsid w:val="00BD40AC"/>
    <w:rsid w:val="00BD4BF6"/>
    <w:rsid w:val="00BD555C"/>
    <w:rsid w:val="00BD753C"/>
    <w:rsid w:val="00BE048A"/>
    <w:rsid w:val="00BF1177"/>
    <w:rsid w:val="00BF21C6"/>
    <w:rsid w:val="00BF32A3"/>
    <w:rsid w:val="00BF4692"/>
    <w:rsid w:val="00BF4ACC"/>
    <w:rsid w:val="00BF7ADA"/>
    <w:rsid w:val="00C02CA9"/>
    <w:rsid w:val="00C1243D"/>
    <w:rsid w:val="00C125AA"/>
    <w:rsid w:val="00C16960"/>
    <w:rsid w:val="00C178BB"/>
    <w:rsid w:val="00C17C30"/>
    <w:rsid w:val="00C17E5D"/>
    <w:rsid w:val="00C20F37"/>
    <w:rsid w:val="00C2319C"/>
    <w:rsid w:val="00C24A06"/>
    <w:rsid w:val="00C33B92"/>
    <w:rsid w:val="00C35124"/>
    <w:rsid w:val="00C3565B"/>
    <w:rsid w:val="00C35E6F"/>
    <w:rsid w:val="00C367AA"/>
    <w:rsid w:val="00C41D64"/>
    <w:rsid w:val="00C46425"/>
    <w:rsid w:val="00C46B83"/>
    <w:rsid w:val="00C50350"/>
    <w:rsid w:val="00C50D74"/>
    <w:rsid w:val="00C52DBF"/>
    <w:rsid w:val="00C60E8C"/>
    <w:rsid w:val="00C645D9"/>
    <w:rsid w:val="00C65D87"/>
    <w:rsid w:val="00C66526"/>
    <w:rsid w:val="00C74CAA"/>
    <w:rsid w:val="00C7619C"/>
    <w:rsid w:val="00C815C9"/>
    <w:rsid w:val="00C81CB4"/>
    <w:rsid w:val="00C82B6F"/>
    <w:rsid w:val="00C872B8"/>
    <w:rsid w:val="00C87935"/>
    <w:rsid w:val="00C87DDA"/>
    <w:rsid w:val="00C87E35"/>
    <w:rsid w:val="00C9036E"/>
    <w:rsid w:val="00C917EA"/>
    <w:rsid w:val="00C96976"/>
    <w:rsid w:val="00C96B9F"/>
    <w:rsid w:val="00C9723E"/>
    <w:rsid w:val="00C97748"/>
    <w:rsid w:val="00C97A7E"/>
    <w:rsid w:val="00C97E77"/>
    <w:rsid w:val="00CA12BC"/>
    <w:rsid w:val="00CA1E17"/>
    <w:rsid w:val="00CA3FC6"/>
    <w:rsid w:val="00CA5731"/>
    <w:rsid w:val="00CA6053"/>
    <w:rsid w:val="00CB07BC"/>
    <w:rsid w:val="00CB0B0B"/>
    <w:rsid w:val="00CB0F5D"/>
    <w:rsid w:val="00CB181B"/>
    <w:rsid w:val="00CB34E5"/>
    <w:rsid w:val="00CB46C5"/>
    <w:rsid w:val="00CB47F9"/>
    <w:rsid w:val="00CB4E37"/>
    <w:rsid w:val="00CB50C4"/>
    <w:rsid w:val="00CB711A"/>
    <w:rsid w:val="00CC0FD1"/>
    <w:rsid w:val="00CC3D28"/>
    <w:rsid w:val="00CC4687"/>
    <w:rsid w:val="00CC49D2"/>
    <w:rsid w:val="00CC6307"/>
    <w:rsid w:val="00CC731A"/>
    <w:rsid w:val="00CD0135"/>
    <w:rsid w:val="00CD4321"/>
    <w:rsid w:val="00CD5451"/>
    <w:rsid w:val="00CD6BD3"/>
    <w:rsid w:val="00CE6302"/>
    <w:rsid w:val="00CF1340"/>
    <w:rsid w:val="00CF1482"/>
    <w:rsid w:val="00CF1FD7"/>
    <w:rsid w:val="00CF3AA1"/>
    <w:rsid w:val="00CF3C04"/>
    <w:rsid w:val="00CF52C7"/>
    <w:rsid w:val="00D00F31"/>
    <w:rsid w:val="00D0180F"/>
    <w:rsid w:val="00D01F12"/>
    <w:rsid w:val="00D036E4"/>
    <w:rsid w:val="00D05953"/>
    <w:rsid w:val="00D06D37"/>
    <w:rsid w:val="00D0742D"/>
    <w:rsid w:val="00D127DB"/>
    <w:rsid w:val="00D12EBA"/>
    <w:rsid w:val="00D1412C"/>
    <w:rsid w:val="00D15773"/>
    <w:rsid w:val="00D157A4"/>
    <w:rsid w:val="00D1621F"/>
    <w:rsid w:val="00D204AE"/>
    <w:rsid w:val="00D21489"/>
    <w:rsid w:val="00D22C28"/>
    <w:rsid w:val="00D23136"/>
    <w:rsid w:val="00D24D96"/>
    <w:rsid w:val="00D26070"/>
    <w:rsid w:val="00D27EDA"/>
    <w:rsid w:val="00D307D9"/>
    <w:rsid w:val="00D31647"/>
    <w:rsid w:val="00D33990"/>
    <w:rsid w:val="00D359C9"/>
    <w:rsid w:val="00D36039"/>
    <w:rsid w:val="00D459EB"/>
    <w:rsid w:val="00D45FB8"/>
    <w:rsid w:val="00D5179A"/>
    <w:rsid w:val="00D51EB9"/>
    <w:rsid w:val="00D533BE"/>
    <w:rsid w:val="00D543F0"/>
    <w:rsid w:val="00D55CE7"/>
    <w:rsid w:val="00D57649"/>
    <w:rsid w:val="00D64DA7"/>
    <w:rsid w:val="00D66998"/>
    <w:rsid w:val="00D67C65"/>
    <w:rsid w:val="00D70FEB"/>
    <w:rsid w:val="00D7622D"/>
    <w:rsid w:val="00D80961"/>
    <w:rsid w:val="00D85B33"/>
    <w:rsid w:val="00D862CC"/>
    <w:rsid w:val="00D935AB"/>
    <w:rsid w:val="00D9561B"/>
    <w:rsid w:val="00DA4239"/>
    <w:rsid w:val="00DA5D9A"/>
    <w:rsid w:val="00DB00D8"/>
    <w:rsid w:val="00DB3E4B"/>
    <w:rsid w:val="00DC1EE8"/>
    <w:rsid w:val="00DC278E"/>
    <w:rsid w:val="00DC360E"/>
    <w:rsid w:val="00DC5AB3"/>
    <w:rsid w:val="00DD036E"/>
    <w:rsid w:val="00DD26E5"/>
    <w:rsid w:val="00DD3485"/>
    <w:rsid w:val="00DD4D0B"/>
    <w:rsid w:val="00DE1253"/>
    <w:rsid w:val="00DE2196"/>
    <w:rsid w:val="00DE219E"/>
    <w:rsid w:val="00DE2D7E"/>
    <w:rsid w:val="00DE2F70"/>
    <w:rsid w:val="00DE3E9C"/>
    <w:rsid w:val="00DE53CD"/>
    <w:rsid w:val="00DE7869"/>
    <w:rsid w:val="00DF279F"/>
    <w:rsid w:val="00DF53F8"/>
    <w:rsid w:val="00DF7D68"/>
    <w:rsid w:val="00E0406F"/>
    <w:rsid w:val="00E0475D"/>
    <w:rsid w:val="00E05DA2"/>
    <w:rsid w:val="00E07F65"/>
    <w:rsid w:val="00E12590"/>
    <w:rsid w:val="00E15AF7"/>
    <w:rsid w:val="00E1645D"/>
    <w:rsid w:val="00E17AA1"/>
    <w:rsid w:val="00E22316"/>
    <w:rsid w:val="00E232E7"/>
    <w:rsid w:val="00E2501E"/>
    <w:rsid w:val="00E2735B"/>
    <w:rsid w:val="00E30B63"/>
    <w:rsid w:val="00E314D2"/>
    <w:rsid w:val="00E31677"/>
    <w:rsid w:val="00E337B9"/>
    <w:rsid w:val="00E360BD"/>
    <w:rsid w:val="00E364A5"/>
    <w:rsid w:val="00E374E0"/>
    <w:rsid w:val="00E37628"/>
    <w:rsid w:val="00E4047B"/>
    <w:rsid w:val="00E40759"/>
    <w:rsid w:val="00E44D6A"/>
    <w:rsid w:val="00E458FE"/>
    <w:rsid w:val="00E46212"/>
    <w:rsid w:val="00E463F8"/>
    <w:rsid w:val="00E5253A"/>
    <w:rsid w:val="00E551C2"/>
    <w:rsid w:val="00E5782F"/>
    <w:rsid w:val="00E60427"/>
    <w:rsid w:val="00E64243"/>
    <w:rsid w:val="00E66DB4"/>
    <w:rsid w:val="00E679B2"/>
    <w:rsid w:val="00E70EFA"/>
    <w:rsid w:val="00E725FD"/>
    <w:rsid w:val="00E73185"/>
    <w:rsid w:val="00E75101"/>
    <w:rsid w:val="00E80A22"/>
    <w:rsid w:val="00E81CE1"/>
    <w:rsid w:val="00E821D0"/>
    <w:rsid w:val="00E82FEF"/>
    <w:rsid w:val="00E83E1B"/>
    <w:rsid w:val="00E84896"/>
    <w:rsid w:val="00E875B7"/>
    <w:rsid w:val="00E90C2B"/>
    <w:rsid w:val="00E915F5"/>
    <w:rsid w:val="00E9269E"/>
    <w:rsid w:val="00E95FCD"/>
    <w:rsid w:val="00EA2F72"/>
    <w:rsid w:val="00EB2684"/>
    <w:rsid w:val="00EB37AE"/>
    <w:rsid w:val="00EB4C55"/>
    <w:rsid w:val="00EB5910"/>
    <w:rsid w:val="00EB67CB"/>
    <w:rsid w:val="00EC2DD6"/>
    <w:rsid w:val="00EC3554"/>
    <w:rsid w:val="00EC359E"/>
    <w:rsid w:val="00EC6276"/>
    <w:rsid w:val="00EC6D57"/>
    <w:rsid w:val="00EC7163"/>
    <w:rsid w:val="00ED1003"/>
    <w:rsid w:val="00ED1D39"/>
    <w:rsid w:val="00EE17AD"/>
    <w:rsid w:val="00EE7FCC"/>
    <w:rsid w:val="00EF1772"/>
    <w:rsid w:val="00EF1DC4"/>
    <w:rsid w:val="00EF2AA7"/>
    <w:rsid w:val="00EF5BDD"/>
    <w:rsid w:val="00EF7659"/>
    <w:rsid w:val="00F006C5"/>
    <w:rsid w:val="00F011C2"/>
    <w:rsid w:val="00F03D0F"/>
    <w:rsid w:val="00F03E99"/>
    <w:rsid w:val="00F041AE"/>
    <w:rsid w:val="00F0533F"/>
    <w:rsid w:val="00F064B1"/>
    <w:rsid w:val="00F07A91"/>
    <w:rsid w:val="00F139DA"/>
    <w:rsid w:val="00F15008"/>
    <w:rsid w:val="00F2089E"/>
    <w:rsid w:val="00F23105"/>
    <w:rsid w:val="00F23237"/>
    <w:rsid w:val="00F243EC"/>
    <w:rsid w:val="00F2536A"/>
    <w:rsid w:val="00F26A85"/>
    <w:rsid w:val="00F272E4"/>
    <w:rsid w:val="00F305BA"/>
    <w:rsid w:val="00F30B0C"/>
    <w:rsid w:val="00F33B15"/>
    <w:rsid w:val="00F33B75"/>
    <w:rsid w:val="00F35847"/>
    <w:rsid w:val="00F359B6"/>
    <w:rsid w:val="00F3799A"/>
    <w:rsid w:val="00F37DD6"/>
    <w:rsid w:val="00F46805"/>
    <w:rsid w:val="00F47763"/>
    <w:rsid w:val="00F5050E"/>
    <w:rsid w:val="00F50965"/>
    <w:rsid w:val="00F61DF7"/>
    <w:rsid w:val="00F63CA1"/>
    <w:rsid w:val="00F65D57"/>
    <w:rsid w:val="00F66123"/>
    <w:rsid w:val="00F71308"/>
    <w:rsid w:val="00F72EC4"/>
    <w:rsid w:val="00F745C1"/>
    <w:rsid w:val="00F74E5E"/>
    <w:rsid w:val="00F75E7F"/>
    <w:rsid w:val="00F768B3"/>
    <w:rsid w:val="00F80AD8"/>
    <w:rsid w:val="00F81919"/>
    <w:rsid w:val="00F835F7"/>
    <w:rsid w:val="00F83BCD"/>
    <w:rsid w:val="00F84842"/>
    <w:rsid w:val="00F84F87"/>
    <w:rsid w:val="00F92117"/>
    <w:rsid w:val="00F93A0A"/>
    <w:rsid w:val="00F93DF1"/>
    <w:rsid w:val="00F94AB6"/>
    <w:rsid w:val="00F95F63"/>
    <w:rsid w:val="00F978A4"/>
    <w:rsid w:val="00FA1EEA"/>
    <w:rsid w:val="00FA2F8B"/>
    <w:rsid w:val="00FA3147"/>
    <w:rsid w:val="00FA4EFB"/>
    <w:rsid w:val="00FA65D0"/>
    <w:rsid w:val="00FA7194"/>
    <w:rsid w:val="00FB20AC"/>
    <w:rsid w:val="00FB4278"/>
    <w:rsid w:val="00FB4B12"/>
    <w:rsid w:val="00FB5060"/>
    <w:rsid w:val="00FC4FCB"/>
    <w:rsid w:val="00FC550C"/>
    <w:rsid w:val="00FD559A"/>
    <w:rsid w:val="00FD6572"/>
    <w:rsid w:val="00FD7443"/>
    <w:rsid w:val="00FE11FD"/>
    <w:rsid w:val="00FE14F7"/>
    <w:rsid w:val="00FE3C71"/>
    <w:rsid w:val="00FE6C41"/>
    <w:rsid w:val="00FF4B54"/>
    <w:rsid w:val="00FF4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28B84B"/>
  <w15:docId w15:val="{337FFC42-6253-413E-8787-A1CB4093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53F3B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qFormat/>
    <w:rsid w:val="00616E36"/>
    <w:pPr>
      <w:keepNext/>
      <w:numPr>
        <w:numId w:val="1"/>
      </w:numPr>
      <w:jc w:val="center"/>
      <w:outlineLvl w:val="0"/>
    </w:pPr>
    <w:rPr>
      <w:rFonts w:ascii="Verdana" w:hAnsi="Verdana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21541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616E36"/>
    <w:pPr>
      <w:tabs>
        <w:tab w:val="center" w:pos="4536"/>
        <w:tab w:val="right" w:pos="9072"/>
      </w:tabs>
    </w:pPr>
  </w:style>
  <w:style w:type="character" w:styleId="slostrnky">
    <w:name w:val="page number"/>
    <w:semiHidden/>
    <w:rsid w:val="00616E36"/>
    <w:rPr>
      <w:rFonts w:cs="Times New Roman"/>
    </w:rPr>
  </w:style>
  <w:style w:type="paragraph" w:styleId="Zkladntext">
    <w:name w:val="Body Text"/>
    <w:basedOn w:val="Normln"/>
    <w:link w:val="ZkladntextChar"/>
    <w:semiHidden/>
    <w:rsid w:val="00616E36"/>
    <w:pPr>
      <w:jc w:val="both"/>
    </w:pPr>
    <w:rPr>
      <w:rFonts w:ascii="Verdana" w:hAnsi="Verdana"/>
      <w:sz w:val="20"/>
      <w:szCs w:val="20"/>
    </w:rPr>
  </w:style>
  <w:style w:type="paragraph" w:styleId="Zpat">
    <w:name w:val="footer"/>
    <w:basedOn w:val="Normln"/>
    <w:link w:val="ZpatChar"/>
    <w:uiPriority w:val="99"/>
    <w:rsid w:val="00616E36"/>
    <w:pPr>
      <w:tabs>
        <w:tab w:val="center" w:pos="4536"/>
        <w:tab w:val="right" w:pos="9072"/>
      </w:tabs>
    </w:pPr>
  </w:style>
  <w:style w:type="character" w:styleId="Zdraznn">
    <w:name w:val="Emphasis"/>
    <w:qFormat/>
    <w:rsid w:val="00616E36"/>
    <w:rPr>
      <w:rFonts w:cs="Times New Roman"/>
      <w:i/>
      <w:iCs/>
    </w:rPr>
  </w:style>
  <w:style w:type="character" w:styleId="Odkaznakoment">
    <w:name w:val="annotation reference"/>
    <w:uiPriority w:val="99"/>
    <w:rsid w:val="001457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14575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14575C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14575C"/>
    <w:rPr>
      <w:b/>
      <w:bCs/>
    </w:rPr>
  </w:style>
  <w:style w:type="character" w:customStyle="1" w:styleId="PedmtkomenteChar">
    <w:name w:val="Předmět komentáře Char"/>
    <w:link w:val="Pedmtkomente"/>
    <w:rsid w:val="0014575C"/>
    <w:rPr>
      <w:b/>
      <w:bCs/>
      <w:lang w:eastAsia="ar-SA"/>
    </w:rPr>
  </w:style>
  <w:style w:type="paragraph" w:styleId="Textbubliny">
    <w:name w:val="Balloon Text"/>
    <w:basedOn w:val="Normln"/>
    <w:link w:val="TextbublinyChar"/>
    <w:rsid w:val="0014575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4575C"/>
    <w:rPr>
      <w:rFonts w:ascii="Tahoma" w:hAnsi="Tahoma" w:cs="Tahoma"/>
      <w:sz w:val="16"/>
      <w:szCs w:val="16"/>
      <w:lang w:eastAsia="ar-SA"/>
    </w:rPr>
  </w:style>
  <w:style w:type="paragraph" w:styleId="Rozloendokumentu">
    <w:name w:val="Document Map"/>
    <w:basedOn w:val="Normln"/>
    <w:semiHidden/>
    <w:rsid w:val="00434C71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textovodkaz">
    <w:name w:val="Hyperlink"/>
    <w:uiPriority w:val="99"/>
    <w:unhideWhenUsed/>
    <w:rsid w:val="00B150B7"/>
    <w:rPr>
      <w:color w:val="0000FF"/>
      <w:u w:val="single"/>
    </w:rPr>
  </w:style>
  <w:style w:type="character" w:customStyle="1" w:styleId="ZkladntextChar">
    <w:name w:val="Základní text Char"/>
    <w:link w:val="Zkladntext"/>
    <w:semiHidden/>
    <w:rsid w:val="00192FE5"/>
    <w:rPr>
      <w:rFonts w:ascii="Verdana" w:hAnsi="Verdana"/>
      <w:lang w:eastAsia="ar-SA"/>
    </w:rPr>
  </w:style>
  <w:style w:type="paragraph" w:styleId="Normlnweb">
    <w:name w:val="Normal (Web)"/>
    <w:basedOn w:val="Normln"/>
    <w:uiPriority w:val="99"/>
    <w:unhideWhenUsed/>
    <w:rsid w:val="00B73388"/>
    <w:pPr>
      <w:suppressAutoHyphens w:val="0"/>
      <w:spacing w:before="100" w:beforeAutospacing="1" w:after="100" w:afterAutospacing="1"/>
    </w:pPr>
    <w:rPr>
      <w:lang w:eastAsia="cs-CZ"/>
    </w:rPr>
  </w:style>
  <w:style w:type="paragraph" w:styleId="Zkladntextodsazen">
    <w:name w:val="Body Text Indent"/>
    <w:basedOn w:val="Normln"/>
    <w:link w:val="ZkladntextodsazenChar"/>
    <w:rsid w:val="007B7BFB"/>
    <w:pPr>
      <w:suppressAutoHyphens w:val="0"/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7B7BFB"/>
    <w:rPr>
      <w:sz w:val="24"/>
      <w:szCs w:val="24"/>
    </w:rPr>
  </w:style>
  <w:style w:type="paragraph" w:customStyle="1" w:styleId="OdstavecSmlouvy">
    <w:name w:val="OdstavecSmlouvy"/>
    <w:basedOn w:val="Normln"/>
    <w:rsid w:val="00FF4B54"/>
    <w:pPr>
      <w:keepLines/>
      <w:numPr>
        <w:numId w:val="3"/>
      </w:numPr>
      <w:tabs>
        <w:tab w:val="left" w:pos="426"/>
        <w:tab w:val="left" w:pos="1701"/>
      </w:tabs>
      <w:suppressAutoHyphens w:val="0"/>
      <w:spacing w:after="120"/>
      <w:jc w:val="both"/>
    </w:pPr>
    <w:rPr>
      <w:szCs w:val="20"/>
      <w:lang w:eastAsia="cs-CZ"/>
    </w:rPr>
  </w:style>
  <w:style w:type="character" w:customStyle="1" w:styleId="Nadpis1Char">
    <w:name w:val="Nadpis 1 Char"/>
    <w:link w:val="Nadpis1"/>
    <w:locked/>
    <w:rsid w:val="00FF4B54"/>
    <w:rPr>
      <w:rFonts w:ascii="Verdana" w:hAnsi="Verdana"/>
      <w:b/>
      <w:bCs/>
      <w:lang w:eastAsia="ar-SA"/>
    </w:rPr>
  </w:style>
  <w:style w:type="character" w:customStyle="1" w:styleId="Nadpis7Char">
    <w:name w:val="Nadpis 7 Char"/>
    <w:link w:val="Nadpis7"/>
    <w:semiHidden/>
    <w:rsid w:val="00B21541"/>
    <w:rPr>
      <w:rFonts w:ascii="Calibri" w:eastAsia="Times New Roman" w:hAnsi="Calibri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9813E6"/>
    <w:pPr>
      <w:ind w:left="708"/>
    </w:pPr>
  </w:style>
  <w:style w:type="paragraph" w:customStyle="1" w:styleId="Smlouva-slo">
    <w:name w:val="Smlouva-číslo"/>
    <w:basedOn w:val="Normln"/>
    <w:rsid w:val="001267BF"/>
    <w:pPr>
      <w:widowControl w:val="0"/>
      <w:suppressAutoHyphens w:val="0"/>
      <w:spacing w:before="120" w:line="240" w:lineRule="atLeast"/>
      <w:jc w:val="both"/>
    </w:pPr>
    <w:rPr>
      <w:snapToGrid w:val="0"/>
      <w:szCs w:val="20"/>
      <w:lang w:eastAsia="cs-CZ"/>
    </w:rPr>
  </w:style>
  <w:style w:type="paragraph" w:customStyle="1" w:styleId="a">
    <w:basedOn w:val="Normln"/>
    <w:next w:val="Podnadpis"/>
    <w:link w:val="PodtitulChar"/>
    <w:qFormat/>
    <w:rsid w:val="00D935AB"/>
    <w:pPr>
      <w:suppressAutoHyphens w:val="0"/>
      <w:jc w:val="center"/>
    </w:pPr>
    <w:rPr>
      <w:b/>
      <w:color w:val="000000"/>
      <w:sz w:val="28"/>
      <w:szCs w:val="20"/>
    </w:rPr>
  </w:style>
  <w:style w:type="character" w:customStyle="1" w:styleId="PodtitulChar">
    <w:name w:val="Podtitul Char"/>
    <w:link w:val="a"/>
    <w:rsid w:val="00D935AB"/>
    <w:rPr>
      <w:rFonts w:ascii="Times New Roman" w:eastAsia="Times New Roman" w:hAnsi="Times New Roman"/>
      <w:b/>
      <w:color w:val="000000"/>
      <w:sz w:val="28"/>
    </w:rPr>
  </w:style>
  <w:style w:type="paragraph" w:styleId="Podnadpis">
    <w:name w:val="Subtitle"/>
    <w:basedOn w:val="Normln"/>
    <w:next w:val="Normln"/>
    <w:link w:val="PodnadpisChar"/>
    <w:qFormat/>
    <w:rsid w:val="00D935AB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nadpisChar">
    <w:name w:val="Podnadpis Char"/>
    <w:link w:val="Podnadpis"/>
    <w:rsid w:val="00D935AB"/>
    <w:rPr>
      <w:rFonts w:ascii="Calibri Light" w:eastAsia="Times New Roman" w:hAnsi="Calibri Light" w:cs="Times New Roman"/>
      <w:sz w:val="24"/>
      <w:szCs w:val="24"/>
      <w:lang w:eastAsia="ar-SA"/>
    </w:rPr>
  </w:style>
  <w:style w:type="paragraph" w:styleId="Nzev">
    <w:name w:val="Title"/>
    <w:basedOn w:val="Normln"/>
    <w:link w:val="NzevChar"/>
    <w:uiPriority w:val="99"/>
    <w:qFormat/>
    <w:rsid w:val="00D935AB"/>
    <w:pPr>
      <w:suppressAutoHyphens w:val="0"/>
      <w:jc w:val="center"/>
    </w:pPr>
    <w:rPr>
      <w:rFonts w:eastAsia="Calibri"/>
      <w:b/>
      <w:bCs/>
    </w:rPr>
  </w:style>
  <w:style w:type="character" w:customStyle="1" w:styleId="NzevChar">
    <w:name w:val="Název Char"/>
    <w:link w:val="Nzev"/>
    <w:uiPriority w:val="99"/>
    <w:rsid w:val="00D935AB"/>
    <w:rPr>
      <w:rFonts w:eastAsia="Calibri"/>
      <w:b/>
      <w:bCs/>
      <w:sz w:val="24"/>
      <w:szCs w:val="24"/>
    </w:rPr>
  </w:style>
  <w:style w:type="paragraph" w:styleId="Revize">
    <w:name w:val="Revision"/>
    <w:hidden/>
    <w:uiPriority w:val="99"/>
    <w:semiHidden/>
    <w:rsid w:val="005D096B"/>
    <w:rPr>
      <w:sz w:val="24"/>
      <w:szCs w:val="24"/>
      <w:lang w:eastAsia="ar-SA"/>
    </w:rPr>
  </w:style>
  <w:style w:type="character" w:customStyle="1" w:styleId="preformatted">
    <w:name w:val="preformatted"/>
    <w:rsid w:val="00C81CB4"/>
  </w:style>
  <w:style w:type="paragraph" w:customStyle="1" w:styleId="NzevlnkuSmlouvy">
    <w:name w:val="NázevČlánkuSmlouvy"/>
    <w:basedOn w:val="Normln"/>
    <w:rsid w:val="00C35E6F"/>
    <w:pPr>
      <w:keepNext/>
      <w:widowControl w:val="0"/>
      <w:suppressAutoHyphens w:val="0"/>
      <w:spacing w:after="120"/>
      <w:jc w:val="center"/>
    </w:pPr>
    <w:rPr>
      <w:b/>
      <w:snapToGrid w:val="0"/>
      <w:szCs w:val="20"/>
      <w:lang w:eastAsia="cs-CZ"/>
    </w:rPr>
  </w:style>
  <w:style w:type="character" w:customStyle="1" w:styleId="nowrap">
    <w:name w:val="nowrap"/>
    <w:rsid w:val="00E2501E"/>
  </w:style>
  <w:style w:type="character" w:customStyle="1" w:styleId="ZpatChar">
    <w:name w:val="Zápatí Char"/>
    <w:link w:val="Zpat"/>
    <w:uiPriority w:val="99"/>
    <w:rsid w:val="0055354A"/>
    <w:rPr>
      <w:sz w:val="24"/>
      <w:szCs w:val="24"/>
      <w:lang w:eastAsia="ar-SA"/>
    </w:rPr>
  </w:style>
  <w:style w:type="paragraph" w:customStyle="1" w:styleId="Standard">
    <w:name w:val="Standard"/>
    <w:rsid w:val="007E70C6"/>
    <w:pPr>
      <w:widowControl w:val="0"/>
      <w:suppressAutoHyphens/>
      <w:autoSpaceDN w:val="0"/>
      <w:textAlignment w:val="baseline"/>
    </w:pPr>
    <w:rPr>
      <w:rFonts w:eastAsia="SimSun" w:cs="Tahoma"/>
      <w:kern w:val="3"/>
      <w:sz w:val="24"/>
      <w:szCs w:val="24"/>
      <w:lang w:eastAsia="zh-CN" w:bidi="hi-IN"/>
    </w:rPr>
  </w:style>
  <w:style w:type="character" w:styleId="Zstupntext">
    <w:name w:val="Placeholder Text"/>
    <w:uiPriority w:val="99"/>
    <w:semiHidden/>
    <w:rsid w:val="00223D15"/>
    <w:rPr>
      <w:color w:val="80808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17F0C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D862CC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2">
    <w:name w:val="normlnimp2"/>
    <w:basedOn w:val="Normln"/>
    <w:rsid w:val="00F93DF1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cs-CZ"/>
    </w:rPr>
  </w:style>
  <w:style w:type="character" w:customStyle="1" w:styleId="Nadpis2CharChar">
    <w:name w:val="Nadpis 2 Char Char"/>
    <w:rsid w:val="00C872B8"/>
    <w:rPr>
      <w:noProof w:val="0"/>
      <w:sz w:val="24"/>
      <w:lang w:val="cs-CZ" w:eastAsia="cs-CZ" w:bidi="ar-SA"/>
    </w:rPr>
  </w:style>
  <w:style w:type="paragraph" w:customStyle="1" w:styleId="lnek">
    <w:name w:val="Článek"/>
    <w:basedOn w:val="Normln"/>
    <w:next w:val="OdstavecII"/>
    <w:qFormat/>
    <w:rsid w:val="00C872B8"/>
    <w:pPr>
      <w:keepNext/>
      <w:numPr>
        <w:numId w:val="20"/>
      </w:numPr>
      <w:suppressAutoHyphens w:val="0"/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 w:themeColor="text1"/>
      <w:sz w:val="22"/>
      <w:szCs w:val="22"/>
      <w:lang w:eastAsia="en-US"/>
    </w:rPr>
  </w:style>
  <w:style w:type="paragraph" w:customStyle="1" w:styleId="OdstavecII">
    <w:name w:val="Odstavec_II"/>
    <w:basedOn w:val="Nadpis1"/>
    <w:next w:val="Psmeno"/>
    <w:qFormat/>
    <w:rsid w:val="00C872B8"/>
    <w:pPr>
      <w:numPr>
        <w:ilvl w:val="1"/>
        <w:numId w:val="20"/>
      </w:numPr>
      <w:suppressAutoHyphens w:val="0"/>
      <w:spacing w:after="120" w:line="276" w:lineRule="auto"/>
      <w:jc w:val="both"/>
    </w:pPr>
    <w:rPr>
      <w:rFonts w:ascii="Arial Narrow" w:eastAsia="Calibri" w:hAnsi="Arial Narrow"/>
      <w:b w:val="0"/>
      <w:bCs w:val="0"/>
      <w:color w:val="00000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C872B8"/>
    <w:pPr>
      <w:keepNext w:val="0"/>
      <w:widowControl w:val="0"/>
      <w:numPr>
        <w:ilvl w:val="3"/>
        <w:numId w:val="20"/>
      </w:numPr>
      <w:suppressAutoHyphens w:val="0"/>
      <w:spacing w:after="120" w:line="276" w:lineRule="auto"/>
      <w:jc w:val="both"/>
    </w:pPr>
    <w:rPr>
      <w:rFonts w:ascii="Arial Narrow" w:eastAsia="Calibri" w:hAnsi="Arial Narrow" w:cs="Arial"/>
      <w:b w:val="0"/>
      <w:kern w:val="32"/>
      <w:sz w:val="22"/>
      <w:szCs w:val="22"/>
      <w:lang w:eastAsia="cs-CZ"/>
    </w:rPr>
  </w:style>
  <w:style w:type="paragraph" w:customStyle="1" w:styleId="Bod">
    <w:name w:val="Bod"/>
    <w:basedOn w:val="Normln"/>
    <w:next w:val="FormtovanvHTML"/>
    <w:qFormat/>
    <w:rsid w:val="00C872B8"/>
    <w:pPr>
      <w:numPr>
        <w:ilvl w:val="4"/>
        <w:numId w:val="20"/>
      </w:numPr>
      <w:suppressAutoHyphens w:val="0"/>
      <w:spacing w:after="120" w:line="276" w:lineRule="auto"/>
      <w:jc w:val="both"/>
    </w:pPr>
    <w:rPr>
      <w:rFonts w:ascii="Arial Narrow" w:hAnsi="Arial Narrow"/>
      <w:snapToGrid w:val="0"/>
      <w:color w:val="000000" w:themeColor="text1"/>
      <w:sz w:val="22"/>
      <w:szCs w:val="22"/>
      <w:lang w:eastAsia="cs-CZ"/>
    </w:rPr>
  </w:style>
  <w:style w:type="paragraph" w:customStyle="1" w:styleId="TOdstavecII">
    <w:name w:val="T_Odstavec_II"/>
    <w:basedOn w:val="OdstavecII"/>
    <w:rsid w:val="00C872B8"/>
    <w:pPr>
      <w:numPr>
        <w:ilvl w:val="2"/>
      </w:numPr>
    </w:pPr>
    <w:rPr>
      <w:b/>
    </w:rPr>
  </w:style>
  <w:style w:type="paragraph" w:styleId="FormtovanvHTML">
    <w:name w:val="HTML Preformatted"/>
    <w:basedOn w:val="Normln"/>
    <w:link w:val="FormtovanvHTMLChar"/>
    <w:semiHidden/>
    <w:unhideWhenUsed/>
    <w:rsid w:val="00C872B8"/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C872B8"/>
    <w:rPr>
      <w:rFonts w:ascii="Consolas" w:hAnsi="Consolas"/>
      <w:lang w:eastAsia="ar-SA"/>
    </w:rPr>
  </w:style>
  <w:style w:type="character" w:customStyle="1" w:styleId="ZhlavChar">
    <w:name w:val="Záhlaví Char"/>
    <w:basedOn w:val="Standardnpsmoodstavce"/>
    <w:link w:val="Zhlav"/>
    <w:semiHidden/>
    <w:rsid w:val="005C796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7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29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410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4718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866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9526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604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4962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7213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6439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7917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074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9943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2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3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8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man.scurek@ugn.cas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79B149D2D50E4DA0CDA69EA88D8187" ma:contentTypeVersion="0" ma:contentTypeDescription="Vytvoří nový dokument" ma:contentTypeScope="" ma:versionID="1846b4716efcccead5fa0888e5f5a5d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B23F5-CD2B-4830-B2DC-F333AD0405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98C69F-6589-4D06-8C79-4E2631F2D1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87EBD-B574-41B8-988A-A004724A2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97A3F6-5AF0-4CC1-91A7-5C64CA97D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3402</Words>
  <Characters>20073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gnida@starezsport.cz</dc:creator>
  <cp:lastModifiedBy>Lenka Jaskulová</cp:lastModifiedBy>
  <cp:revision>10</cp:revision>
  <cp:lastPrinted>2022-12-07T06:44:00Z</cp:lastPrinted>
  <dcterms:created xsi:type="dcterms:W3CDTF">2023-03-09T09:39:00Z</dcterms:created>
  <dcterms:modified xsi:type="dcterms:W3CDTF">2023-04-04T07:00:00Z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0x010100EC79B149D2D50E4DA0CDA69EA88D8187</vt:lpwstr>
  </property>
</Properties>
</file>