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29DC68" w14:textId="77777777" w:rsidR="00B3076E" w:rsidRDefault="002E771A">
      <w:pPr>
        <w:pStyle w:val="Nadpis11"/>
        <w:numPr>
          <w:ilvl w:val="0"/>
          <w:numId w:val="6"/>
        </w:numPr>
        <w:rPr>
          <w:rFonts w:hint="eastAsia"/>
        </w:rPr>
      </w:pPr>
      <w:bookmarkStart w:id="0" w:name="__DdeLink__104199_2987948951"/>
      <w:r>
        <w:t>Příloha č. 1 Funkční požadavky</w:t>
      </w:r>
      <w:bookmarkEnd w:id="0"/>
    </w:p>
    <w:p w14:paraId="0BF956D4" w14:textId="77777777" w:rsidR="00B3076E" w:rsidRDefault="002E771A">
      <w:pPr>
        <w:pStyle w:val="Nadpis31"/>
        <w:numPr>
          <w:ilvl w:val="2"/>
          <w:numId w:val="6"/>
        </w:numPr>
        <w:rPr>
          <w:rFonts w:hint="eastAsia"/>
        </w:rPr>
      </w:pPr>
      <w:r>
        <w:t>1. Systémové požadavky</w:t>
      </w:r>
    </w:p>
    <w:tbl>
      <w:tblPr>
        <w:tblW w:w="14570" w:type="dxa"/>
        <w:tblCellMar>
          <w:top w:w="57" w:type="dxa"/>
          <w:left w:w="0" w:type="dxa"/>
          <w:bottom w:w="57" w:type="dxa"/>
          <w:right w:w="0" w:type="dxa"/>
        </w:tblCellMar>
        <w:tblLook w:val="04A0" w:firstRow="1" w:lastRow="0" w:firstColumn="1" w:lastColumn="0" w:noHBand="0" w:noVBand="1"/>
      </w:tblPr>
      <w:tblGrid>
        <w:gridCol w:w="556"/>
        <w:gridCol w:w="9639"/>
        <w:gridCol w:w="1132"/>
        <w:gridCol w:w="1132"/>
        <w:gridCol w:w="1132"/>
        <w:gridCol w:w="979"/>
      </w:tblGrid>
      <w:tr w:rsidR="00B3076E" w14:paraId="7E99EC34" w14:textId="77777777">
        <w:trPr>
          <w:cantSplit/>
          <w:tblHeader/>
        </w:trPr>
        <w:tc>
          <w:tcPr>
            <w:tcW w:w="556" w:type="dxa"/>
            <w:shd w:val="clear" w:color="auto" w:fill="auto"/>
          </w:tcPr>
          <w:p w14:paraId="7784BCB5" w14:textId="77777777" w:rsidR="00B3076E" w:rsidRDefault="00B3076E">
            <w:pPr>
              <w:widowControl w:val="0"/>
              <w:numPr>
                <w:ilvl w:val="0"/>
                <w:numId w:val="5"/>
              </w:numPr>
              <w:suppressAutoHyphens w:val="0"/>
              <w:spacing w:before="0"/>
              <w:jc w:val="center"/>
              <w:rPr>
                <w:rFonts w:ascii="Arial Narrow" w:hAnsi="Arial Narrow" w:cs="Arial Narrow" w:hint="eastAsia"/>
                <w:color w:val="000000"/>
                <w:sz w:val="20"/>
                <w:szCs w:val="20"/>
                <w:lang w:eastAsia="en-US"/>
              </w:rPr>
            </w:pPr>
          </w:p>
        </w:tc>
        <w:tc>
          <w:tcPr>
            <w:tcW w:w="9638"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3A4866B6" w14:textId="77777777" w:rsidR="00B3076E" w:rsidRDefault="002E771A">
            <w:pPr>
              <w:widowControl w:val="0"/>
              <w:numPr>
                <w:ilvl w:val="0"/>
                <w:numId w:val="5"/>
              </w:numPr>
              <w:suppressAutoHyphens w:val="0"/>
              <w:spacing w:before="0"/>
              <w:rPr>
                <w:rFonts w:hint="eastAsia"/>
              </w:rPr>
            </w:pPr>
            <w:r>
              <w:rPr>
                <w:rFonts w:ascii="Arial" w:hAnsi="Arial" w:cs="Arial"/>
                <w:b/>
                <w:bCs/>
                <w:color w:val="000000"/>
                <w:sz w:val="20"/>
                <w:szCs w:val="20"/>
                <w:lang w:eastAsia="en-US"/>
              </w:rPr>
              <w:t>Požadavek na funkcionalitu</w:t>
            </w:r>
          </w:p>
        </w:tc>
        <w:tc>
          <w:tcPr>
            <w:tcW w:w="1132"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069930CF"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Body</w:t>
            </w:r>
          </w:p>
          <w:p w14:paraId="3DF21CC3"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významnosti</w:t>
            </w:r>
          </w:p>
          <w:p w14:paraId="0C463B16"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funkcionality</w:t>
            </w:r>
          </w:p>
        </w:tc>
        <w:tc>
          <w:tcPr>
            <w:tcW w:w="1132"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7D557116"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Standardní</w:t>
            </w:r>
          </w:p>
          <w:p w14:paraId="51E05EBD"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funkcionalita</w:t>
            </w:r>
          </w:p>
        </w:tc>
        <w:tc>
          <w:tcPr>
            <w:tcW w:w="1132"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279F5B58"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Bude</w:t>
            </w:r>
          </w:p>
          <w:p w14:paraId="277FFAEA"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doplněno /</w:t>
            </w:r>
          </w:p>
          <w:p w14:paraId="73C9A278" w14:textId="77777777" w:rsidR="00B3076E" w:rsidRDefault="002E771A">
            <w:pPr>
              <w:widowControl w:val="0"/>
              <w:numPr>
                <w:ilvl w:val="0"/>
                <w:numId w:val="5"/>
              </w:numPr>
              <w:suppressAutoHyphens w:val="0"/>
              <w:spacing w:before="0"/>
              <w:jc w:val="center"/>
              <w:rPr>
                <w:rFonts w:hint="eastAsia"/>
              </w:rPr>
            </w:pPr>
            <w:proofErr w:type="spellStart"/>
            <w:r>
              <w:rPr>
                <w:rFonts w:ascii="Arial Narrow" w:hAnsi="Arial Narrow" w:cs="Arial Narrow"/>
                <w:b/>
                <w:bCs/>
                <w:color w:val="000000"/>
                <w:sz w:val="20"/>
                <w:szCs w:val="20"/>
                <w:lang w:eastAsia="en-US"/>
              </w:rPr>
              <w:t>doprogram</w:t>
            </w:r>
            <w:proofErr w:type="spellEnd"/>
            <w:r>
              <w:rPr>
                <w:rFonts w:ascii="Arial Narrow" w:hAnsi="Arial Narrow" w:cs="Arial Narrow"/>
                <w:b/>
                <w:bCs/>
                <w:color w:val="000000"/>
                <w:sz w:val="20"/>
                <w:szCs w:val="20"/>
                <w:lang w:eastAsia="en-US"/>
              </w:rPr>
              <w:t>.</w:t>
            </w:r>
          </w:p>
        </w:tc>
        <w:tc>
          <w:tcPr>
            <w:tcW w:w="979" w:type="dxa"/>
            <w:tcBorders>
              <w:top w:val="single" w:sz="2" w:space="0" w:color="000000"/>
              <w:left w:val="single" w:sz="2" w:space="0" w:color="000000"/>
              <w:bottom w:val="single" w:sz="2" w:space="0" w:color="000000"/>
              <w:right w:val="single" w:sz="2" w:space="0" w:color="000000"/>
            </w:tcBorders>
            <w:shd w:val="clear" w:color="auto" w:fill="C0C0C0"/>
            <w:tcMar>
              <w:left w:w="57" w:type="dxa"/>
              <w:right w:w="57" w:type="dxa"/>
            </w:tcMar>
            <w:vAlign w:val="center"/>
          </w:tcPr>
          <w:p w14:paraId="196AD007"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Povinný /</w:t>
            </w:r>
          </w:p>
          <w:p w14:paraId="31BB6EE4"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rozšiřující</w:t>
            </w:r>
          </w:p>
        </w:tc>
      </w:tr>
      <w:tr w:rsidR="00B3076E" w14:paraId="31A23E8D" w14:textId="77777777">
        <w:trPr>
          <w:cantSplit/>
        </w:trPr>
        <w:tc>
          <w:tcPr>
            <w:tcW w:w="556" w:type="dxa"/>
            <w:shd w:val="clear" w:color="auto" w:fill="auto"/>
          </w:tcPr>
          <w:p w14:paraId="72077CC0"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38" w:type="dxa"/>
            <w:shd w:val="clear" w:color="auto" w:fill="auto"/>
            <w:tcMar>
              <w:left w:w="57" w:type="dxa"/>
              <w:right w:w="57" w:type="dxa"/>
            </w:tcMar>
          </w:tcPr>
          <w:p w14:paraId="2449C751"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Technické požadavky</w:t>
            </w:r>
          </w:p>
        </w:tc>
        <w:tc>
          <w:tcPr>
            <w:tcW w:w="1132" w:type="dxa"/>
            <w:shd w:val="clear" w:color="auto" w:fill="auto"/>
            <w:tcMar>
              <w:left w:w="57" w:type="dxa"/>
              <w:right w:w="57" w:type="dxa"/>
            </w:tcMar>
          </w:tcPr>
          <w:p w14:paraId="3D7021C1"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11CBACDA"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4DB2E277"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979" w:type="dxa"/>
            <w:shd w:val="clear" w:color="auto" w:fill="auto"/>
            <w:tcMar>
              <w:left w:w="57" w:type="dxa"/>
              <w:right w:w="57" w:type="dxa"/>
            </w:tcMar>
          </w:tcPr>
          <w:p w14:paraId="62A6BCB4"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r>
      <w:tr w:rsidR="00B3076E" w14:paraId="2C109659" w14:textId="77777777">
        <w:trPr>
          <w:cantSplit/>
        </w:trPr>
        <w:tc>
          <w:tcPr>
            <w:tcW w:w="556" w:type="dxa"/>
            <w:shd w:val="clear" w:color="auto" w:fill="auto"/>
          </w:tcPr>
          <w:p w14:paraId="3846760C"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1.1</w:t>
            </w:r>
          </w:p>
          <w:p w14:paraId="022B8780" w14:textId="77777777" w:rsidR="00B3076E" w:rsidRDefault="002E771A">
            <w:pPr>
              <w:widowControl w:val="0"/>
              <w:suppressAutoHyphens w:val="0"/>
              <w:spacing w:before="0"/>
              <w:jc w:val="center"/>
              <w:rPr>
                <w:rFonts w:ascii="Arial Narrow" w:hAnsi="Arial Narrow" w:cs="Arial Narrow" w:hint="eastAsia"/>
                <w:color w:val="000000"/>
                <w:sz w:val="20"/>
                <w:szCs w:val="20"/>
                <w:lang w:val="en-US" w:eastAsia="en-US"/>
              </w:rPr>
            </w:pPr>
            <w:r>
              <w:rPr>
                <w:rFonts w:ascii="Arial Narrow" w:hAnsi="Arial Narrow" w:cs="Arial Narrow"/>
                <w:color w:val="000000"/>
                <w:sz w:val="20"/>
                <w:szCs w:val="20"/>
                <w:lang w:val="en-US" w:eastAsia="en-US"/>
              </w:rPr>
              <w:t>ÚGN</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AF9E482" w14:textId="77777777" w:rsidR="00B3076E" w:rsidRDefault="002E771A">
            <w:pPr>
              <w:numPr>
                <w:ilvl w:val="0"/>
                <w:numId w:val="5"/>
              </w:numPr>
              <w:spacing w:before="0"/>
              <w:rPr>
                <w:rFonts w:ascii="Arial" w:hAnsi="Arial" w:hint="eastAsia"/>
                <w:sz w:val="20"/>
                <w:szCs w:val="20"/>
              </w:rPr>
            </w:pPr>
            <w:r>
              <w:rPr>
                <w:rFonts w:ascii="Arial" w:hAnsi="Arial" w:cs="Arial"/>
                <w:color w:val="000000"/>
                <w:sz w:val="20"/>
                <w:szCs w:val="20"/>
                <w:lang w:eastAsia="en-US"/>
              </w:rPr>
              <w:t>Systém je výkonově rozšiřitelný až do počtu 170 pojmenovaných uživatelů, z toho až polovina současně aktivně pracujících (</w:t>
            </w:r>
            <w:proofErr w:type="spellStart"/>
            <w:r>
              <w:rPr>
                <w:rFonts w:ascii="Arial" w:hAnsi="Arial" w:cs="Arial"/>
                <w:color w:val="000000"/>
                <w:sz w:val="20"/>
                <w:szCs w:val="20"/>
                <w:lang w:eastAsia="en-US"/>
              </w:rPr>
              <w:t>concurrent</w:t>
            </w:r>
            <w:proofErr w:type="spellEnd"/>
            <w:r>
              <w:rPr>
                <w:rFonts w:ascii="Arial" w:hAnsi="Arial" w:cs="Arial"/>
                <w:color w:val="000000"/>
                <w:sz w:val="20"/>
                <w:szCs w:val="20"/>
                <w:lang w:eastAsia="en-US"/>
              </w:rPr>
              <w:t xml:space="preserve"> user). Poměrové rozložení licencí se předpokládá v budoucnosti analogicky jako ve stávajícím systému.</w:t>
            </w:r>
            <w:r>
              <w:rPr>
                <w:rFonts w:ascii="Arial" w:hAnsi="Arial" w:cs="Arial"/>
                <w:color w:val="000000"/>
                <w:sz w:val="20"/>
                <w:szCs w:val="20"/>
                <w:lang w:eastAsia="en-US"/>
              </w:rPr>
              <w:br/>
              <w:t>Ve stávajícím systému je následující rozdělení uživatelů:</w:t>
            </w:r>
            <w:r>
              <w:rPr>
                <w:rFonts w:ascii="Arial" w:hAnsi="Arial" w:cs="Arial"/>
                <w:color w:val="000000"/>
                <w:sz w:val="20"/>
                <w:szCs w:val="20"/>
                <w:lang w:eastAsia="en-US"/>
              </w:rPr>
              <w:br/>
              <w:t>- Ekonomika (rozpočetnictví, finance, účetnictví, majetek, zásoby, smlouvy, objednávky, zakázky, cestovní příkazy) – cca 10 uživatelů (pojmenovaných i současně pracujících s přístupem práva zápisu)</w:t>
            </w:r>
            <w:r>
              <w:rPr>
                <w:rFonts w:ascii="Arial" w:hAnsi="Arial" w:cs="Arial"/>
                <w:color w:val="000000"/>
                <w:sz w:val="20"/>
                <w:szCs w:val="20"/>
                <w:lang w:eastAsia="en-US"/>
              </w:rPr>
              <w:br/>
              <w:t>- Mzdy a personalistika – cca 2 uživatelé (pojmenovaní i současně pracující s přístupem pro čtení i právem zápisu), živých kmenových záznamů cca 130</w:t>
            </w:r>
            <w:r>
              <w:rPr>
                <w:rFonts w:ascii="Arial" w:hAnsi="Arial" w:cs="Arial"/>
                <w:color w:val="000000"/>
                <w:sz w:val="20"/>
                <w:szCs w:val="20"/>
                <w:lang w:eastAsia="en-US"/>
              </w:rPr>
              <w:br/>
              <w:t xml:space="preserve">- Schvalovací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týkající se ekonomiky, personalistiky a docházky – pro všechny uživatele, tj. cca 130 uživatelů (pojmenovaných i současně pracujících s přístupem pro čtení i právem zápisu)</w:t>
            </w:r>
            <w:r>
              <w:rPr>
                <w:rFonts w:ascii="Arial" w:hAnsi="Arial" w:cs="Arial"/>
                <w:color w:val="000000"/>
                <w:sz w:val="20"/>
                <w:szCs w:val="20"/>
                <w:lang w:eastAsia="en-US"/>
              </w:rPr>
              <w:br/>
              <w:t>- Spisová služba – cca 4 uživatelé (pojmenovaní i současně pracující s přístupem pro čtení i právem zápisu)</w:t>
            </w:r>
            <w:r>
              <w:rPr>
                <w:rFonts w:ascii="Arial" w:hAnsi="Arial" w:cs="Arial"/>
                <w:color w:val="000000"/>
                <w:sz w:val="20"/>
                <w:szCs w:val="20"/>
                <w:lang w:eastAsia="en-US"/>
              </w:rPr>
              <w:br/>
              <w:t>- Personalizované rozhraní uživatele - pro všechny uživatele, tj. cca 130 uživatelů (pojmenovaných i současně pracujících s přístupem pro čtení).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FC0331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5</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B75888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7033DD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269488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1798952" w14:textId="77777777">
        <w:trPr>
          <w:cantSplit/>
        </w:trPr>
        <w:tc>
          <w:tcPr>
            <w:tcW w:w="556" w:type="dxa"/>
            <w:shd w:val="clear" w:color="auto" w:fill="auto"/>
          </w:tcPr>
          <w:p w14:paraId="1364A15D"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1.1</w:t>
            </w:r>
          </w:p>
          <w:p w14:paraId="168F15C6" w14:textId="77777777" w:rsidR="00B3076E" w:rsidRDefault="002E771A">
            <w:pPr>
              <w:widowControl w:val="0"/>
              <w:suppressAutoHyphens w:val="0"/>
              <w:spacing w:before="0"/>
              <w:jc w:val="center"/>
              <w:rPr>
                <w:rFonts w:ascii="Arial Narrow" w:hAnsi="Arial Narrow" w:cs="Arial Narrow" w:hint="eastAsia"/>
                <w:color w:val="000000"/>
                <w:sz w:val="20"/>
                <w:szCs w:val="20"/>
                <w:lang w:val="en-US" w:eastAsia="en-US"/>
              </w:rPr>
            </w:pPr>
            <w:r>
              <w:rPr>
                <w:rFonts w:ascii="Arial Narrow" w:hAnsi="Arial Narrow" w:cs="Arial Narrow"/>
                <w:color w:val="000000"/>
                <w:sz w:val="20"/>
                <w:szCs w:val="20"/>
                <w:lang w:val="en-US" w:eastAsia="en-US"/>
              </w:rPr>
              <w:t>ÚPT</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A430E1F" w14:textId="77777777" w:rsidR="00B3076E" w:rsidRDefault="002E771A">
            <w:pPr>
              <w:widowControl w:val="0"/>
              <w:numPr>
                <w:ilvl w:val="0"/>
                <w:numId w:val="5"/>
              </w:numPr>
              <w:suppressAutoHyphens w:val="0"/>
              <w:spacing w:before="0"/>
              <w:rPr>
                <w:rFonts w:hint="eastAsia"/>
              </w:rPr>
            </w:pPr>
            <w:r>
              <w:rPr>
                <w:rFonts w:ascii="Arial" w:hAnsi="Arial" w:cs="Arial"/>
                <w:color w:val="000000"/>
                <w:sz w:val="20"/>
                <w:szCs w:val="20"/>
                <w:lang w:eastAsia="en-US"/>
              </w:rPr>
              <w:t>Systém je výkonově rozšiřitelný až do počtu 350 pojmenovaných uživatelů, z toho až polovina současně aktivně pracujících (</w:t>
            </w:r>
            <w:proofErr w:type="spellStart"/>
            <w:r>
              <w:rPr>
                <w:rFonts w:ascii="Arial" w:hAnsi="Arial" w:cs="Arial"/>
                <w:color w:val="000000"/>
                <w:sz w:val="20"/>
                <w:szCs w:val="20"/>
                <w:lang w:eastAsia="en-US"/>
              </w:rPr>
              <w:t>concurrent</w:t>
            </w:r>
            <w:proofErr w:type="spellEnd"/>
            <w:r>
              <w:rPr>
                <w:rFonts w:ascii="Arial" w:hAnsi="Arial" w:cs="Arial"/>
                <w:color w:val="000000"/>
                <w:sz w:val="20"/>
                <w:szCs w:val="20"/>
                <w:lang w:eastAsia="en-US"/>
              </w:rPr>
              <w:t xml:space="preserve"> user).  Poměrové rozložení licencí se předpokládá v budoucnosti analogicky jako ve stávajícím systému.</w:t>
            </w:r>
            <w:r>
              <w:rPr>
                <w:rFonts w:ascii="Arial" w:hAnsi="Arial" w:cs="Arial"/>
                <w:color w:val="000000"/>
                <w:sz w:val="20"/>
                <w:szCs w:val="20"/>
                <w:lang w:eastAsia="en-US"/>
              </w:rPr>
              <w:br/>
              <w:t>Ve stávajícím systému je následující rozdělení uživatelů:</w:t>
            </w:r>
            <w:r>
              <w:rPr>
                <w:rFonts w:ascii="Arial" w:hAnsi="Arial" w:cs="Arial"/>
                <w:color w:val="000000"/>
                <w:sz w:val="20"/>
                <w:szCs w:val="20"/>
                <w:lang w:eastAsia="en-US"/>
              </w:rPr>
              <w:br/>
              <w:t>- Ekonomika (rozpočetnictví, finance, účetnictví, majetek, zásoby, smlouvy, objednávky, zakázky, cestovní příkazy) – cca 10 uživatelů (pojmenovaných i současně pracujících)</w:t>
            </w:r>
            <w:r>
              <w:rPr>
                <w:rFonts w:ascii="Arial" w:hAnsi="Arial" w:cs="Arial"/>
                <w:color w:val="000000"/>
                <w:sz w:val="20"/>
                <w:szCs w:val="20"/>
                <w:lang w:eastAsia="en-US"/>
              </w:rPr>
              <w:br/>
              <w:t>- Mzdy a personalistika – cca 2 uživatelé (pojmenovaní i současně pracující), živých kmenových záznamů cca 230</w:t>
            </w:r>
            <w:r>
              <w:rPr>
                <w:rFonts w:ascii="Arial" w:hAnsi="Arial" w:cs="Arial"/>
                <w:color w:val="000000"/>
                <w:sz w:val="20"/>
                <w:szCs w:val="20"/>
                <w:lang w:eastAsia="en-US"/>
              </w:rPr>
              <w:br/>
              <w:t xml:space="preserve">- Schvalovací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týkající se ekonomiky, personalistiky a docházky – pro všechny uživatele, ve stávajícím systému nevyužíváno</w:t>
            </w:r>
            <w:r>
              <w:rPr>
                <w:rFonts w:ascii="Arial" w:hAnsi="Arial" w:cs="Arial"/>
                <w:color w:val="000000"/>
                <w:sz w:val="20"/>
                <w:szCs w:val="20"/>
                <w:lang w:eastAsia="en-US"/>
              </w:rPr>
              <w:br/>
              <w:t>- Spisová služba – cca 2 uživatelů (pojmenovaných i současně pracujících)</w:t>
            </w:r>
            <w:r>
              <w:rPr>
                <w:rFonts w:ascii="Arial" w:hAnsi="Arial" w:cs="Arial"/>
                <w:color w:val="000000"/>
                <w:sz w:val="20"/>
                <w:szCs w:val="20"/>
                <w:lang w:eastAsia="en-US"/>
              </w:rPr>
              <w:br/>
              <w:t>- Personalizované rozhraní uživatele - pro všechny uživatele, tj. cca 230 uživatelů (pojmenovaných i současně pracujících).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9816FC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05AA588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312D2B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42B702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BF2CAD1" w14:textId="77777777">
        <w:trPr>
          <w:cantSplit/>
        </w:trPr>
        <w:tc>
          <w:tcPr>
            <w:tcW w:w="556" w:type="dxa"/>
            <w:shd w:val="clear" w:color="auto" w:fill="auto"/>
          </w:tcPr>
          <w:p w14:paraId="2E95AE69"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lastRenderedPageBreak/>
              <w:t>1.1</w:t>
            </w:r>
          </w:p>
          <w:p w14:paraId="3F50BEA6"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val="en-US" w:eastAsia="en-US"/>
              </w:rPr>
              <w:t>ÚTAM</w:t>
            </w:r>
          </w:p>
        </w:tc>
        <w:tc>
          <w:tcPr>
            <w:tcW w:w="9638" w:type="dxa"/>
            <w:tcBorders>
              <w:left w:val="single" w:sz="2" w:space="0" w:color="000000"/>
              <w:bottom w:val="single" w:sz="2" w:space="0" w:color="000000"/>
            </w:tcBorders>
            <w:shd w:val="clear" w:color="auto" w:fill="auto"/>
            <w:tcMar>
              <w:left w:w="57" w:type="dxa"/>
              <w:right w:w="57" w:type="dxa"/>
            </w:tcMar>
          </w:tcPr>
          <w:p w14:paraId="17AEB6BE" w14:textId="77777777" w:rsidR="00B3076E" w:rsidRDefault="002E771A">
            <w:pPr>
              <w:widowControl w:val="0"/>
              <w:numPr>
                <w:ilvl w:val="0"/>
                <w:numId w:val="5"/>
              </w:numPr>
              <w:suppressAutoHyphens w:val="0"/>
              <w:spacing w:before="0"/>
              <w:rPr>
                <w:rFonts w:hint="eastAsia"/>
              </w:rPr>
            </w:pPr>
            <w:r>
              <w:rPr>
                <w:rFonts w:ascii="Arial" w:hAnsi="Arial" w:cs="Arial"/>
                <w:color w:val="000000"/>
                <w:sz w:val="20"/>
                <w:szCs w:val="20"/>
                <w:lang w:eastAsia="en-US"/>
              </w:rPr>
              <w:t>Systém je výkonově rozšiřitelný až do počtu 200 pojmenovaných uživatelů, z toho až polovina současně aktivně pracujících (</w:t>
            </w:r>
            <w:proofErr w:type="spellStart"/>
            <w:r>
              <w:rPr>
                <w:rFonts w:ascii="Arial" w:hAnsi="Arial" w:cs="Arial"/>
                <w:color w:val="000000"/>
                <w:sz w:val="20"/>
                <w:szCs w:val="20"/>
                <w:lang w:eastAsia="en-US"/>
              </w:rPr>
              <w:t>concurrent</w:t>
            </w:r>
            <w:proofErr w:type="spellEnd"/>
            <w:r>
              <w:rPr>
                <w:rFonts w:ascii="Arial" w:hAnsi="Arial" w:cs="Arial"/>
                <w:color w:val="000000"/>
                <w:sz w:val="20"/>
                <w:szCs w:val="20"/>
                <w:lang w:eastAsia="en-US"/>
              </w:rPr>
              <w:t xml:space="preserve"> user).  Poměrové rozložení licencí se předpokládá v budoucnosti analogicky jako ve stávajícím systému.</w:t>
            </w:r>
            <w:r>
              <w:rPr>
                <w:rFonts w:ascii="Arial" w:hAnsi="Arial" w:cs="Arial"/>
                <w:color w:val="000000"/>
                <w:sz w:val="20"/>
                <w:szCs w:val="20"/>
                <w:lang w:eastAsia="en-US"/>
              </w:rPr>
              <w:br/>
              <w:t>Ve stávajícím systému je následující rozdělení uživatelů:</w:t>
            </w:r>
            <w:r>
              <w:rPr>
                <w:rFonts w:ascii="Arial" w:hAnsi="Arial" w:cs="Arial"/>
                <w:color w:val="000000"/>
                <w:sz w:val="20"/>
                <w:szCs w:val="20"/>
                <w:lang w:eastAsia="en-US"/>
              </w:rPr>
              <w:br/>
              <w:t>- Ekonomika (rozpočetnictví, finance, účetnictví, majetek, zásoby, smlouvy, objednávky, zakázky, cestovní příkazy) – cca 10 uživatelů (pojmenovaných i současně pracujících)</w:t>
            </w:r>
            <w:r>
              <w:rPr>
                <w:rFonts w:ascii="Arial" w:hAnsi="Arial" w:cs="Arial"/>
                <w:color w:val="000000"/>
                <w:sz w:val="20"/>
                <w:szCs w:val="20"/>
                <w:lang w:eastAsia="en-US"/>
              </w:rPr>
              <w:br/>
              <w:t>- Mzdy a personalistika – cca 2 uživatelé (pojmenovaní i současně pracující), živých kmenových záznamů cca 130</w:t>
            </w:r>
            <w:r>
              <w:rPr>
                <w:rFonts w:ascii="Arial" w:hAnsi="Arial" w:cs="Arial"/>
                <w:color w:val="000000"/>
                <w:sz w:val="20"/>
                <w:szCs w:val="20"/>
                <w:lang w:eastAsia="en-US"/>
              </w:rPr>
              <w:br/>
              <w:t xml:space="preserve">- Schvalovací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týkající se ekonomiky, personalistiky a docházky – pro všechny uživatele, ve stávajícím systému nevyužíváno</w:t>
            </w:r>
            <w:r>
              <w:rPr>
                <w:rFonts w:ascii="Arial" w:hAnsi="Arial" w:cs="Arial"/>
                <w:color w:val="000000"/>
                <w:sz w:val="20"/>
                <w:szCs w:val="20"/>
                <w:lang w:eastAsia="en-US"/>
              </w:rPr>
              <w:br/>
              <w:t>- Spisová služba – cca 2 uživatelé (pojmenovaní i současně pracující)</w:t>
            </w:r>
            <w:r>
              <w:rPr>
                <w:rFonts w:ascii="Arial" w:hAnsi="Arial" w:cs="Arial"/>
                <w:color w:val="000000"/>
                <w:sz w:val="20"/>
                <w:szCs w:val="20"/>
                <w:lang w:eastAsia="en-US"/>
              </w:rPr>
              <w:br/>
              <w:t>- Personalizované rozhraní uživatele - pro všechny uživatele, tj. cca 130 uživatelů (pojmenovaných i současně pracujících).</w:t>
            </w:r>
          </w:p>
        </w:tc>
        <w:tc>
          <w:tcPr>
            <w:tcW w:w="1132" w:type="dxa"/>
            <w:tcBorders>
              <w:left w:val="single" w:sz="2" w:space="0" w:color="000000"/>
              <w:bottom w:val="single" w:sz="2" w:space="0" w:color="000000"/>
            </w:tcBorders>
            <w:shd w:val="clear" w:color="auto" w:fill="auto"/>
            <w:tcMar>
              <w:left w:w="57" w:type="dxa"/>
              <w:right w:w="57" w:type="dxa"/>
            </w:tcMar>
          </w:tcPr>
          <w:p w14:paraId="24A55D4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76F961B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8265DE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left w:val="single" w:sz="2" w:space="0" w:color="000000"/>
              <w:bottom w:val="single" w:sz="2" w:space="0" w:color="000000"/>
              <w:right w:val="single" w:sz="2" w:space="0" w:color="000000"/>
            </w:tcBorders>
            <w:shd w:val="clear" w:color="auto" w:fill="auto"/>
            <w:tcMar>
              <w:left w:w="57" w:type="dxa"/>
              <w:right w:w="57" w:type="dxa"/>
            </w:tcMar>
          </w:tcPr>
          <w:p w14:paraId="52EE52F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8C7E2C4" w14:textId="77777777">
        <w:trPr>
          <w:cantSplit/>
        </w:trPr>
        <w:tc>
          <w:tcPr>
            <w:tcW w:w="556" w:type="dxa"/>
            <w:shd w:val="clear" w:color="auto" w:fill="auto"/>
          </w:tcPr>
          <w:p w14:paraId="4C5B8705"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1.2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E57B583"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Systém podporuje vícenásobné přihlášení uživatele a jeho práci v systému.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5DB559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3A6FEE4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314105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3C507C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76D99C9" w14:textId="77777777">
        <w:trPr>
          <w:cantSplit/>
        </w:trPr>
        <w:tc>
          <w:tcPr>
            <w:tcW w:w="556" w:type="dxa"/>
            <w:shd w:val="clear" w:color="auto" w:fill="auto"/>
          </w:tcPr>
          <w:p w14:paraId="475336A5"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1.3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E642FAE"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V systému lze pracovat s více současně otevřenými okny.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4861AF3"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67C4B5F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085AED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390DCA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793124F0" w14:textId="77777777">
        <w:trPr>
          <w:cantSplit/>
        </w:trPr>
        <w:tc>
          <w:tcPr>
            <w:tcW w:w="556" w:type="dxa"/>
            <w:shd w:val="clear" w:color="auto" w:fill="auto"/>
          </w:tcPr>
          <w:p w14:paraId="12B16BF5"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1.4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B874D1D"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Uživatelská možnost změny nastavení velikosti zobrazení okna.</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0A62F1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12691D3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59164C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5D3CB7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29FDB1D" w14:textId="77777777">
        <w:trPr>
          <w:cantSplit/>
        </w:trPr>
        <w:tc>
          <w:tcPr>
            <w:tcW w:w="556" w:type="dxa"/>
            <w:shd w:val="clear" w:color="auto" w:fill="auto"/>
          </w:tcPr>
          <w:p w14:paraId="6D62F86E"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1.5</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08E18DDF"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Systém podporuje propojení na jednotnou autentizaci (single sign on)</w:t>
            </w:r>
            <w:r>
              <w:rPr>
                <w:rFonts w:ascii="Arial" w:hAnsi="Arial" w:cs="Arial"/>
                <w:sz w:val="20"/>
                <w:szCs w:val="20"/>
                <w:lang w:eastAsia="en-US"/>
              </w:rPr>
              <w:t>.</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500C6BDE"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8</w:t>
            </w:r>
          </w:p>
        </w:tc>
        <w:tc>
          <w:tcPr>
            <w:tcW w:w="1132" w:type="dxa"/>
            <w:tcBorders>
              <w:left w:val="single" w:sz="2" w:space="0" w:color="000000"/>
              <w:bottom w:val="single" w:sz="2" w:space="0" w:color="000000"/>
            </w:tcBorders>
            <w:shd w:val="clear" w:color="auto" w:fill="CCCCFF"/>
            <w:tcMar>
              <w:left w:w="57" w:type="dxa"/>
              <w:right w:w="57" w:type="dxa"/>
            </w:tcMar>
          </w:tcPr>
          <w:p w14:paraId="079304E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2E300948" w14:textId="77777777" w:rsidR="00B3076E" w:rsidRDefault="00B3076E">
            <w:pPr>
              <w:widowControl w:val="0"/>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03E0D03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049E55B8" w14:textId="77777777">
        <w:trPr>
          <w:cantSplit/>
        </w:trPr>
        <w:tc>
          <w:tcPr>
            <w:tcW w:w="556" w:type="dxa"/>
            <w:shd w:val="clear" w:color="auto" w:fill="auto"/>
          </w:tcPr>
          <w:p w14:paraId="29A5D648"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1.6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A1A4D77"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Systém umožňuje vzdálený přístup uživatelů přes webové rozhraní (z domova, detašovaná pracoviště) podle uživatelských oprávnění.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E1AA8BF"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8</w:t>
            </w:r>
          </w:p>
        </w:tc>
        <w:tc>
          <w:tcPr>
            <w:tcW w:w="1132" w:type="dxa"/>
            <w:tcBorders>
              <w:left w:val="single" w:sz="2" w:space="0" w:color="000000"/>
              <w:bottom w:val="single" w:sz="2" w:space="0" w:color="000000"/>
            </w:tcBorders>
            <w:shd w:val="clear" w:color="auto" w:fill="auto"/>
            <w:tcMar>
              <w:left w:w="57" w:type="dxa"/>
              <w:right w:w="57" w:type="dxa"/>
            </w:tcMar>
          </w:tcPr>
          <w:p w14:paraId="1FC86B0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6BF860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C8565C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59E4FAE" w14:textId="77777777">
        <w:trPr>
          <w:cantSplit/>
        </w:trPr>
        <w:tc>
          <w:tcPr>
            <w:tcW w:w="556" w:type="dxa"/>
            <w:shd w:val="clear" w:color="auto" w:fill="auto"/>
          </w:tcPr>
          <w:p w14:paraId="494B1FD4"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1.7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210D364"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Zajištění provozu ekonomiky (rozpočetnictví, finance, účetnictví, majetek, zásoby, smlouvy, objednávky, zakázky, cestovní příkazy) v reálném čase (okamžitá aktualizace všech relevantních informací při vložení nové položky).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A8A9931"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7223BBE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FED45B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C99715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2EB9E07" w14:textId="77777777">
        <w:trPr>
          <w:cantSplit/>
        </w:trPr>
        <w:tc>
          <w:tcPr>
            <w:tcW w:w="556" w:type="dxa"/>
            <w:shd w:val="clear" w:color="auto" w:fill="auto"/>
          </w:tcPr>
          <w:p w14:paraId="756392B6"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1.8</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8003B6B"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Systém umožňuje uchovávat auditní stopu vybraných zásahů, možnost v jakémkoli okamžiku dohledat okolnosti vzniku záznamu, jeho změny. Pro každý záznam v systému existuje historie, jaký uživatel, v jaké části systému, v jakém čase a datu vytvoření/změny provedl</w:t>
            </w:r>
            <w:r>
              <w:rPr>
                <w:rFonts w:ascii="Arial" w:hAnsi="Arial" w:cs="Arial"/>
                <w:sz w:val="20"/>
                <w:szCs w:val="20"/>
                <w:lang w:eastAsia="en-US"/>
              </w:rPr>
              <w:t xml:space="preserve">. Auditní stopa je povinná ve všech </w:t>
            </w:r>
            <w:proofErr w:type="spellStart"/>
            <w:r>
              <w:rPr>
                <w:rFonts w:ascii="Arial" w:hAnsi="Arial" w:cs="Arial"/>
                <w:sz w:val="20"/>
                <w:szCs w:val="20"/>
                <w:lang w:eastAsia="en-US"/>
              </w:rPr>
              <w:t>workflow</w:t>
            </w:r>
            <w:proofErr w:type="spellEnd"/>
            <w:r>
              <w:rPr>
                <w:rFonts w:ascii="Arial" w:hAnsi="Arial" w:cs="Arial"/>
                <w:sz w:val="20"/>
                <w:szCs w:val="20"/>
                <w:lang w:eastAsia="en-US"/>
              </w:rPr>
              <w:t>.</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BF42F8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31D0BFC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05974A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2DC27B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CDE5C4E" w14:textId="77777777">
        <w:trPr>
          <w:cantSplit/>
        </w:trPr>
        <w:tc>
          <w:tcPr>
            <w:tcW w:w="556" w:type="dxa"/>
            <w:shd w:val="clear" w:color="auto" w:fill="auto"/>
          </w:tcPr>
          <w:p w14:paraId="241A153D"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1.9</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7AD7C76"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Číselná řada záznamů v systému přibývá kontinuálně a odstraněním některého ze záznamů není přerušena ani upravena (např. nový doklad nezaplní místo v řadě po smazaném záznamu…).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58C874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2</w:t>
            </w:r>
          </w:p>
        </w:tc>
        <w:tc>
          <w:tcPr>
            <w:tcW w:w="1132" w:type="dxa"/>
            <w:tcBorders>
              <w:left w:val="single" w:sz="2" w:space="0" w:color="000000"/>
              <w:bottom w:val="single" w:sz="2" w:space="0" w:color="000000"/>
            </w:tcBorders>
            <w:shd w:val="clear" w:color="auto" w:fill="auto"/>
            <w:tcMar>
              <w:left w:w="57" w:type="dxa"/>
              <w:right w:w="57" w:type="dxa"/>
            </w:tcMar>
          </w:tcPr>
          <w:p w14:paraId="2B2F2C9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BCDE5A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4EF56B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B53A145" w14:textId="77777777">
        <w:trPr>
          <w:cantSplit/>
        </w:trPr>
        <w:tc>
          <w:tcPr>
            <w:tcW w:w="556" w:type="dxa"/>
            <w:shd w:val="clear" w:color="auto" w:fill="auto"/>
          </w:tcPr>
          <w:p w14:paraId="59881485"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1.10</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548819A4"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U číselných řad je možno jejich uzavření zadáním jejich časové platnosti bez vazby na účetní období. Uzavřené řady se nenabízí uživatelům k přidělení.</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044C94EE"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08FA149A" w14:textId="77777777" w:rsidR="00B3076E" w:rsidRDefault="002E771A">
            <w:pPr>
              <w:widowControl w:val="0"/>
              <w:suppressAutoHyphens w:val="0"/>
              <w:spacing w:before="0"/>
              <w:jc w:val="center"/>
              <w:rPr>
                <w:rFonts w:ascii="Arial" w:hAnsi="Arial" w:cs="Arial" w:hint="eastAsia"/>
                <w:i/>
                <w:iCs/>
                <w:color w:val="000000"/>
                <w:sz w:val="20"/>
                <w:szCs w:val="20"/>
                <w:lang w:val="en-US" w:eastAsia="en-US"/>
              </w:rPr>
            </w:pPr>
            <w:proofErr w:type="spellStart"/>
            <w:r>
              <w:rPr>
                <w:rFonts w:ascii="Arial" w:hAnsi="Arial" w:cs="Arial"/>
                <w:i/>
                <w:iCs/>
                <w:color w:val="000000"/>
                <w:sz w:val="20"/>
                <w:szCs w:val="20"/>
                <w:lang w:val="en-US" w:eastAsia="en-US"/>
              </w:rPr>
              <w:t>vyplní</w:t>
            </w:r>
            <w:proofErr w:type="spellEnd"/>
            <w:r>
              <w:rPr>
                <w:rFonts w:ascii="Arial" w:hAnsi="Arial" w:cs="Arial"/>
                <w:i/>
                <w:iCs/>
                <w:color w:val="000000"/>
                <w:sz w:val="20"/>
                <w:szCs w:val="20"/>
                <w:lang w:val="en-US" w:eastAsia="en-US"/>
              </w:rPr>
              <w:t xml:space="preserve"> </w:t>
            </w:r>
            <w:proofErr w:type="spellStart"/>
            <w:r>
              <w:rPr>
                <w:rFonts w:ascii="Arial" w:hAnsi="Arial" w:cs="Arial"/>
                <w:i/>
                <w:iCs/>
                <w:color w:val="000000"/>
                <w:sz w:val="20"/>
                <w:szCs w:val="20"/>
                <w:lang w:val="en-US" w:eastAsia="en-US"/>
              </w:rPr>
              <w:t>uch</w:t>
            </w:r>
            <w:proofErr w:type="spellEnd"/>
            <w:r>
              <w:rPr>
                <w:rFonts w:ascii="Arial" w:hAnsi="Arial" w:cs="Arial"/>
                <w:i/>
                <w:iCs/>
                <w:color w:val="000000"/>
                <w:sz w:val="20"/>
                <w:szCs w:val="20"/>
                <w:lang w:val="en-US" w:eastAsia="en-US"/>
              </w:rPr>
              <w:t>.</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7CF51CE0" w14:textId="77777777" w:rsidR="00B3076E" w:rsidRDefault="00B3076E">
            <w:pPr>
              <w:widowControl w:val="0"/>
              <w:suppressAutoHyphens w:val="0"/>
              <w:spacing w:before="0"/>
              <w:jc w:val="center"/>
              <w:rPr>
                <w:rFonts w:ascii="Arial" w:hAnsi="Arial" w:cs="Arial" w:hint="eastAsia"/>
                <w:i/>
                <w:iCs/>
                <w:color w:val="000000"/>
                <w:sz w:val="20"/>
                <w:szCs w:val="20"/>
                <w:lang w:val="en-US" w:eastAsia="en-US"/>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6261C1C6"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R</w:t>
            </w:r>
          </w:p>
        </w:tc>
      </w:tr>
      <w:tr w:rsidR="00B3076E" w14:paraId="394DD01B" w14:textId="77777777">
        <w:trPr>
          <w:cantSplit/>
        </w:trPr>
        <w:tc>
          <w:tcPr>
            <w:tcW w:w="556" w:type="dxa"/>
            <w:shd w:val="clear" w:color="auto" w:fill="auto"/>
          </w:tcPr>
          <w:p w14:paraId="325EB3D3"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1.11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62584BC"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Systém umožňuje provádět hromadné změny nad jednotlivými záznamy a formuláři centrálně dle zvolených parametrů.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8620D6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7</w:t>
            </w:r>
          </w:p>
        </w:tc>
        <w:tc>
          <w:tcPr>
            <w:tcW w:w="1132" w:type="dxa"/>
            <w:tcBorders>
              <w:left w:val="single" w:sz="2" w:space="0" w:color="000000"/>
              <w:bottom w:val="single" w:sz="2" w:space="0" w:color="000000"/>
            </w:tcBorders>
            <w:shd w:val="clear" w:color="auto" w:fill="auto"/>
            <w:tcMar>
              <w:left w:w="57" w:type="dxa"/>
              <w:right w:w="57" w:type="dxa"/>
            </w:tcMar>
          </w:tcPr>
          <w:p w14:paraId="04A8A12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43B174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9F7FA6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198F4AF" w14:textId="77777777">
        <w:trPr>
          <w:cantSplit/>
        </w:trPr>
        <w:tc>
          <w:tcPr>
            <w:tcW w:w="556" w:type="dxa"/>
            <w:shd w:val="clear" w:color="auto" w:fill="auto"/>
          </w:tcPr>
          <w:p w14:paraId="7935665C"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lastRenderedPageBreak/>
              <w:t>1.12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0A4CD5D"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Nad všemi záznamy, u kterých je vhodné změny v čase sledovat, existuje možnost provádět jejich výběr dle zadaného časového období.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D6718AB"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9</w:t>
            </w:r>
          </w:p>
        </w:tc>
        <w:tc>
          <w:tcPr>
            <w:tcW w:w="1132" w:type="dxa"/>
            <w:tcBorders>
              <w:left w:val="single" w:sz="2" w:space="0" w:color="000000"/>
              <w:bottom w:val="single" w:sz="2" w:space="0" w:color="000000"/>
            </w:tcBorders>
            <w:shd w:val="clear" w:color="auto" w:fill="auto"/>
            <w:tcMar>
              <w:left w:w="57" w:type="dxa"/>
              <w:right w:w="57" w:type="dxa"/>
            </w:tcMar>
          </w:tcPr>
          <w:p w14:paraId="172A0E3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37059B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82F172D"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A624A2C" w14:textId="77777777">
        <w:trPr>
          <w:cantSplit/>
        </w:trPr>
        <w:tc>
          <w:tcPr>
            <w:tcW w:w="556" w:type="dxa"/>
            <w:shd w:val="clear" w:color="auto" w:fill="auto"/>
          </w:tcPr>
          <w:p w14:paraId="73EFC785"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1.13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0C63360"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Veškerá data zadávají uživatelé do systému pouze jedenkrát (nezadávají se duplicitně do více částí systému).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EADBFAB"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4A9EDC2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B6FFC7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2351B3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0649ABF" w14:textId="77777777">
        <w:trPr>
          <w:cantSplit/>
        </w:trPr>
        <w:tc>
          <w:tcPr>
            <w:tcW w:w="556" w:type="dxa"/>
            <w:shd w:val="clear" w:color="auto" w:fill="auto"/>
          </w:tcPr>
          <w:p w14:paraId="57C46C79"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1.14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5824CC7"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Číselníky jsou společné pro různé agendy systému, je možné je plnit jak v rámci konfigurace agendy, tak i při pořizování záznamů.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2C83A9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8</w:t>
            </w:r>
          </w:p>
        </w:tc>
        <w:tc>
          <w:tcPr>
            <w:tcW w:w="1132" w:type="dxa"/>
            <w:tcBorders>
              <w:left w:val="single" w:sz="2" w:space="0" w:color="000000"/>
              <w:bottom w:val="single" w:sz="2" w:space="0" w:color="000000"/>
            </w:tcBorders>
            <w:shd w:val="clear" w:color="auto" w:fill="auto"/>
            <w:tcMar>
              <w:left w:w="57" w:type="dxa"/>
              <w:right w:w="57" w:type="dxa"/>
            </w:tcMar>
          </w:tcPr>
          <w:p w14:paraId="267BC96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5EB6B5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3827F9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55194D6" w14:textId="77777777">
        <w:trPr>
          <w:cantSplit/>
        </w:trPr>
        <w:tc>
          <w:tcPr>
            <w:tcW w:w="556" w:type="dxa"/>
            <w:shd w:val="clear" w:color="auto" w:fill="auto"/>
          </w:tcPr>
          <w:p w14:paraId="4E914649"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1.15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6424180"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Ve formulářích jsou automaticky doplňována vybraná data do systému již jednou zadaná (např. z číselníků).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6D7A35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8</w:t>
            </w:r>
          </w:p>
        </w:tc>
        <w:tc>
          <w:tcPr>
            <w:tcW w:w="1132" w:type="dxa"/>
            <w:tcBorders>
              <w:left w:val="single" w:sz="2" w:space="0" w:color="000000"/>
              <w:bottom w:val="single" w:sz="2" w:space="0" w:color="000000"/>
            </w:tcBorders>
            <w:shd w:val="clear" w:color="auto" w:fill="auto"/>
            <w:tcMar>
              <w:left w:w="57" w:type="dxa"/>
              <w:right w:w="57" w:type="dxa"/>
            </w:tcMar>
          </w:tcPr>
          <w:p w14:paraId="39A12FC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7B26E2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337F8D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3C51748" w14:textId="77777777">
        <w:trPr>
          <w:cantSplit/>
        </w:trPr>
        <w:tc>
          <w:tcPr>
            <w:tcW w:w="556" w:type="dxa"/>
            <w:shd w:val="clear" w:color="auto" w:fill="auto"/>
          </w:tcPr>
          <w:p w14:paraId="05C7BBF3"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1.16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A820376"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Odezva systému vyžadující bezprostřední reakci uživatele (zadávání nebo modifikace údajů, schvalování ve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je kratší než 2 sec. Delší doba odezvy je přípustná při vytváření rozsáhlých sestav.</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8CBA9D2"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8</w:t>
            </w:r>
          </w:p>
        </w:tc>
        <w:tc>
          <w:tcPr>
            <w:tcW w:w="1132" w:type="dxa"/>
            <w:tcBorders>
              <w:left w:val="single" w:sz="2" w:space="0" w:color="000000"/>
              <w:bottom w:val="single" w:sz="2" w:space="0" w:color="000000"/>
            </w:tcBorders>
            <w:shd w:val="clear" w:color="auto" w:fill="auto"/>
            <w:tcMar>
              <w:left w:w="57" w:type="dxa"/>
              <w:right w:w="57" w:type="dxa"/>
            </w:tcMar>
          </w:tcPr>
          <w:p w14:paraId="483EC2F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ACA6A3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25A0D8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A79A958" w14:textId="77777777">
        <w:trPr>
          <w:cantSplit/>
        </w:trPr>
        <w:tc>
          <w:tcPr>
            <w:tcW w:w="556" w:type="dxa"/>
            <w:shd w:val="clear" w:color="auto" w:fill="auto"/>
          </w:tcPr>
          <w:p w14:paraId="7B1B03F0"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1.17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67305C6"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Dokumenty jsou uloženy na jednom místě, ale jsou dostupné ze všech systémových částí.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5B152E0"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6</w:t>
            </w:r>
          </w:p>
        </w:tc>
        <w:tc>
          <w:tcPr>
            <w:tcW w:w="1132" w:type="dxa"/>
            <w:tcBorders>
              <w:left w:val="single" w:sz="2" w:space="0" w:color="000000"/>
              <w:bottom w:val="single" w:sz="2" w:space="0" w:color="000000"/>
            </w:tcBorders>
            <w:shd w:val="clear" w:color="auto" w:fill="auto"/>
            <w:tcMar>
              <w:left w:w="57" w:type="dxa"/>
              <w:right w:w="57" w:type="dxa"/>
            </w:tcMar>
          </w:tcPr>
          <w:p w14:paraId="4EC51BF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ACE9C3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34C8AE7"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6064FE6" w14:textId="77777777">
        <w:trPr>
          <w:cantSplit/>
        </w:trPr>
        <w:tc>
          <w:tcPr>
            <w:tcW w:w="556" w:type="dxa"/>
            <w:shd w:val="clear" w:color="auto" w:fill="auto"/>
          </w:tcPr>
          <w:p w14:paraId="78625E3F"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1.18</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70C68973"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oddělení části organizace včetně licencí a dat.</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0B93F6A5"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7</w:t>
            </w:r>
          </w:p>
        </w:tc>
        <w:tc>
          <w:tcPr>
            <w:tcW w:w="1132" w:type="dxa"/>
            <w:tcBorders>
              <w:left w:val="single" w:sz="2" w:space="0" w:color="000000"/>
              <w:bottom w:val="single" w:sz="2" w:space="0" w:color="000000"/>
            </w:tcBorders>
            <w:shd w:val="clear" w:color="auto" w:fill="CCCCFF"/>
            <w:tcMar>
              <w:left w:w="57" w:type="dxa"/>
              <w:right w:w="57" w:type="dxa"/>
            </w:tcMar>
          </w:tcPr>
          <w:p w14:paraId="4669C0C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62156BE8" w14:textId="77777777" w:rsidR="00B3076E" w:rsidRDefault="00B3076E">
            <w:pPr>
              <w:widowControl w:val="0"/>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6AD9866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2654832A" w14:textId="77777777">
        <w:trPr>
          <w:cantSplit/>
        </w:trPr>
        <w:tc>
          <w:tcPr>
            <w:tcW w:w="556" w:type="dxa"/>
            <w:shd w:val="clear" w:color="auto" w:fill="auto"/>
          </w:tcPr>
          <w:p w14:paraId="2B33F7CF"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1.19</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3B67E18"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Sdílení oprávnění a administrátorsky nastavitelných částí systému (např. filtrů, sestav) mezi uživateli podle rolí.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B10138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8</w:t>
            </w:r>
          </w:p>
        </w:tc>
        <w:tc>
          <w:tcPr>
            <w:tcW w:w="1132" w:type="dxa"/>
            <w:tcBorders>
              <w:left w:val="single" w:sz="2" w:space="0" w:color="000000"/>
              <w:bottom w:val="single" w:sz="2" w:space="0" w:color="000000"/>
            </w:tcBorders>
            <w:shd w:val="clear" w:color="auto" w:fill="auto"/>
            <w:tcMar>
              <w:left w:w="57" w:type="dxa"/>
              <w:right w:w="57" w:type="dxa"/>
            </w:tcMar>
          </w:tcPr>
          <w:p w14:paraId="02CA978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123322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E484A3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6656FB5" w14:textId="77777777">
        <w:trPr>
          <w:cantSplit/>
        </w:trPr>
        <w:tc>
          <w:tcPr>
            <w:tcW w:w="556" w:type="dxa"/>
            <w:shd w:val="clear" w:color="auto" w:fill="auto"/>
          </w:tcPr>
          <w:p w14:paraId="1338B1E9"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1.20</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010DEE59"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administrátorských SQL dotazů nad datovými zdroji systému a možnost jejich uložení.</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0E7D706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5</w:t>
            </w:r>
          </w:p>
        </w:tc>
        <w:tc>
          <w:tcPr>
            <w:tcW w:w="1132" w:type="dxa"/>
            <w:tcBorders>
              <w:left w:val="single" w:sz="2" w:space="0" w:color="000000"/>
              <w:bottom w:val="single" w:sz="2" w:space="0" w:color="000000"/>
            </w:tcBorders>
            <w:shd w:val="clear" w:color="auto" w:fill="CCCCFF"/>
            <w:tcMar>
              <w:left w:w="57" w:type="dxa"/>
              <w:right w:w="57" w:type="dxa"/>
            </w:tcMar>
          </w:tcPr>
          <w:p w14:paraId="7D4CD48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07818F6E" w14:textId="77777777" w:rsidR="00B3076E" w:rsidRDefault="00B3076E">
            <w:pPr>
              <w:widowControl w:val="0"/>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1068252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12973D96" w14:textId="77777777">
        <w:trPr>
          <w:cantSplit/>
        </w:trPr>
        <w:tc>
          <w:tcPr>
            <w:tcW w:w="556" w:type="dxa"/>
            <w:shd w:val="clear" w:color="auto" w:fill="auto"/>
          </w:tcPr>
          <w:p w14:paraId="7C7B2ADF"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1.21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C28AF17"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personifikace systému (skrýt nevyužívané formuláře a tiskové sestavy, změna písma, změna schématu, změna velikosti zobrazení systému, změna velikosti písma, změna názvu parametrů).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FD1C56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6</w:t>
            </w:r>
          </w:p>
        </w:tc>
        <w:tc>
          <w:tcPr>
            <w:tcW w:w="1132" w:type="dxa"/>
            <w:tcBorders>
              <w:left w:val="single" w:sz="2" w:space="0" w:color="000000"/>
              <w:bottom w:val="single" w:sz="2" w:space="0" w:color="000000"/>
            </w:tcBorders>
            <w:shd w:val="clear" w:color="auto" w:fill="auto"/>
            <w:tcMar>
              <w:left w:w="57" w:type="dxa"/>
              <w:right w:w="57" w:type="dxa"/>
            </w:tcMar>
          </w:tcPr>
          <w:p w14:paraId="0D8F7F5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5146AB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B4FE1D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1766670" w14:textId="77777777">
        <w:trPr>
          <w:cantSplit/>
        </w:trPr>
        <w:tc>
          <w:tcPr>
            <w:tcW w:w="556" w:type="dxa"/>
            <w:shd w:val="clear" w:color="auto" w:fill="auto"/>
          </w:tcPr>
          <w:p w14:paraId="4F22667A"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1.22</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75C23EFE"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Systém je možné provozovat volitelně s databází </w:t>
            </w:r>
            <w:proofErr w:type="spellStart"/>
            <w:r>
              <w:rPr>
                <w:rFonts w:ascii="Arial" w:hAnsi="Arial" w:cs="Arial"/>
                <w:color w:val="000000"/>
                <w:sz w:val="20"/>
                <w:szCs w:val="20"/>
                <w:lang w:eastAsia="en-US"/>
              </w:rPr>
              <w:t>Oracle</w:t>
            </w:r>
            <w:proofErr w:type="spellEnd"/>
            <w:r>
              <w:rPr>
                <w:rFonts w:ascii="Arial" w:hAnsi="Arial" w:cs="Arial"/>
                <w:color w:val="000000"/>
                <w:sz w:val="20"/>
                <w:szCs w:val="20"/>
                <w:lang w:eastAsia="en-US"/>
              </w:rPr>
              <w:t xml:space="preserve"> nebo Microsoft SQL server.</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37F78CF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CCCCFF"/>
            <w:tcMar>
              <w:left w:w="57" w:type="dxa"/>
              <w:right w:w="57" w:type="dxa"/>
            </w:tcMar>
          </w:tcPr>
          <w:p w14:paraId="2EE7886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03693C8D" w14:textId="77777777" w:rsidR="00B3076E" w:rsidRDefault="00B3076E">
            <w:pPr>
              <w:widowControl w:val="0"/>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7744B23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27EFE9B1" w14:textId="77777777">
        <w:trPr>
          <w:cantSplit/>
        </w:trPr>
        <w:tc>
          <w:tcPr>
            <w:tcW w:w="556" w:type="dxa"/>
            <w:shd w:val="clear" w:color="auto" w:fill="auto"/>
          </w:tcPr>
          <w:p w14:paraId="5644AAD5"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38" w:type="dxa"/>
            <w:shd w:val="clear" w:color="auto" w:fill="auto"/>
            <w:tcMar>
              <w:left w:w="57" w:type="dxa"/>
              <w:right w:w="57" w:type="dxa"/>
            </w:tcMar>
          </w:tcPr>
          <w:p w14:paraId="235A868C"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 xml:space="preserve">Požadavky na </w:t>
            </w:r>
            <w:proofErr w:type="spellStart"/>
            <w:r>
              <w:rPr>
                <w:rFonts w:ascii="Arial" w:hAnsi="Arial" w:cs="Arial"/>
                <w:b/>
                <w:bCs/>
                <w:color w:val="000000"/>
                <w:sz w:val="20"/>
                <w:szCs w:val="20"/>
                <w:lang w:eastAsia="en-US"/>
              </w:rPr>
              <w:t>workflow</w:t>
            </w:r>
            <w:proofErr w:type="spellEnd"/>
          </w:p>
        </w:tc>
        <w:tc>
          <w:tcPr>
            <w:tcW w:w="1132" w:type="dxa"/>
            <w:shd w:val="clear" w:color="auto" w:fill="auto"/>
            <w:tcMar>
              <w:left w:w="57" w:type="dxa"/>
              <w:right w:w="57" w:type="dxa"/>
            </w:tcMar>
          </w:tcPr>
          <w:p w14:paraId="62E8622D"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080B56D5"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360ECDDF"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979" w:type="dxa"/>
            <w:shd w:val="clear" w:color="auto" w:fill="auto"/>
            <w:tcMar>
              <w:left w:w="57" w:type="dxa"/>
              <w:right w:w="57" w:type="dxa"/>
            </w:tcMar>
          </w:tcPr>
          <w:p w14:paraId="70FCA918"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r>
      <w:tr w:rsidR="00B3076E" w14:paraId="428834AF" w14:textId="77777777">
        <w:trPr>
          <w:cantSplit/>
        </w:trPr>
        <w:tc>
          <w:tcPr>
            <w:tcW w:w="556" w:type="dxa"/>
            <w:shd w:val="clear" w:color="auto" w:fill="auto"/>
          </w:tcPr>
          <w:p w14:paraId="39E4FB66"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1.23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08D5891"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Nástroje pro definici, parametrizaci a úpravu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jsou součástí systému.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98B645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395BAF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2319F1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4B22D8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5CC43BE" w14:textId="77777777">
        <w:trPr>
          <w:cantSplit/>
        </w:trPr>
        <w:tc>
          <w:tcPr>
            <w:tcW w:w="556" w:type="dxa"/>
            <w:shd w:val="clear" w:color="auto" w:fill="auto"/>
          </w:tcPr>
          <w:p w14:paraId="7E59E55A"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1.24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9C0AE59" w14:textId="77777777" w:rsidR="00B3076E" w:rsidRDefault="002E771A">
            <w:pPr>
              <w:widowControl w:val="0"/>
              <w:suppressAutoHyphens w:val="0"/>
              <w:spacing w:before="0"/>
              <w:rPr>
                <w:rFonts w:hint="eastAsia"/>
              </w:rPr>
            </w:pP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je možné definovat pro oddělení, část systému a proces individuálně, a je možné jej průběžně přizpůsobovat měnícím se potřebám zadavatele. </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FED6186"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7</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0C33FA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D6E9C3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76B2DE3" w14:textId="77777777" w:rsidR="00B3076E" w:rsidRDefault="002E771A">
            <w:pPr>
              <w:widowControl w:val="0"/>
              <w:suppressAutoHyphens w:val="0"/>
              <w:spacing w:before="0"/>
              <w:jc w:val="center"/>
              <w:rPr>
                <w:rFonts w:ascii="Arial" w:hAnsi="Arial" w:cs="Arial" w:hint="eastAsia"/>
                <w:sz w:val="20"/>
                <w:szCs w:val="20"/>
                <w:lang w:eastAsia="en-US"/>
              </w:rPr>
            </w:pPr>
            <w:r>
              <w:rPr>
                <w:rFonts w:ascii="Arial" w:hAnsi="Arial" w:cs="Arial"/>
                <w:sz w:val="20"/>
                <w:szCs w:val="20"/>
                <w:lang w:eastAsia="en-US"/>
              </w:rPr>
              <w:t>P</w:t>
            </w:r>
          </w:p>
        </w:tc>
      </w:tr>
      <w:tr w:rsidR="00B3076E" w14:paraId="69EBEA0A" w14:textId="77777777">
        <w:trPr>
          <w:cantSplit/>
        </w:trPr>
        <w:tc>
          <w:tcPr>
            <w:tcW w:w="556" w:type="dxa"/>
            <w:shd w:val="clear" w:color="auto" w:fill="auto"/>
          </w:tcPr>
          <w:p w14:paraId="484FA78A"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1.25</w:t>
            </w:r>
          </w:p>
        </w:tc>
        <w:tc>
          <w:tcPr>
            <w:tcW w:w="9638" w:type="dxa"/>
            <w:tcBorders>
              <w:left w:val="single" w:sz="2" w:space="0" w:color="000000"/>
            </w:tcBorders>
            <w:shd w:val="clear" w:color="auto" w:fill="auto"/>
            <w:tcMar>
              <w:left w:w="57" w:type="dxa"/>
              <w:right w:w="57" w:type="dxa"/>
            </w:tcMar>
          </w:tcPr>
          <w:p w14:paraId="32DB38F8" w14:textId="77777777" w:rsidR="00B3076E" w:rsidRDefault="002E771A">
            <w:pPr>
              <w:widowControl w:val="0"/>
              <w:suppressAutoHyphens w:val="0"/>
              <w:spacing w:before="0"/>
              <w:rPr>
                <w:rFonts w:hint="eastAsia"/>
              </w:rPr>
            </w:pP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podporuje použití elektronického podpisu (i zaručeného), přičemž jeho použití je možné v rámci definice omezit pouze na oddělení, část systému a proces.</w:t>
            </w:r>
          </w:p>
        </w:tc>
        <w:tc>
          <w:tcPr>
            <w:tcW w:w="1132" w:type="dxa"/>
            <w:tcBorders>
              <w:left w:val="single" w:sz="2" w:space="0" w:color="000000"/>
            </w:tcBorders>
            <w:shd w:val="clear" w:color="auto" w:fill="auto"/>
            <w:tcMar>
              <w:left w:w="57" w:type="dxa"/>
              <w:right w:w="57" w:type="dxa"/>
            </w:tcMar>
          </w:tcPr>
          <w:p w14:paraId="1F2541C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tcBorders>
            <w:shd w:val="clear" w:color="auto" w:fill="auto"/>
            <w:tcMar>
              <w:left w:w="57" w:type="dxa"/>
              <w:right w:w="57" w:type="dxa"/>
            </w:tcMar>
          </w:tcPr>
          <w:p w14:paraId="73597EA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tcBorders>
            <w:shd w:val="clear" w:color="auto" w:fill="auto"/>
            <w:tcMar>
              <w:left w:w="57" w:type="dxa"/>
              <w:right w:w="57" w:type="dxa"/>
            </w:tcMar>
          </w:tcPr>
          <w:p w14:paraId="4B5BD2A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left w:val="single" w:sz="2" w:space="0" w:color="000000"/>
              <w:right w:val="single" w:sz="2" w:space="0" w:color="000000"/>
            </w:tcBorders>
            <w:shd w:val="clear" w:color="auto" w:fill="auto"/>
            <w:tcMar>
              <w:left w:w="57" w:type="dxa"/>
              <w:right w:w="57" w:type="dxa"/>
            </w:tcMar>
          </w:tcPr>
          <w:p w14:paraId="1CAE688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7F601E5E" w14:textId="77777777">
        <w:trPr>
          <w:cantSplit/>
        </w:trPr>
        <w:tc>
          <w:tcPr>
            <w:tcW w:w="556" w:type="dxa"/>
            <w:shd w:val="clear" w:color="auto" w:fill="auto"/>
          </w:tcPr>
          <w:p w14:paraId="1A7E5EEC"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1.26</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7D0C3CAD"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 Elektronický podpis může schvalovatel připojit k činnosti / kroku, který schválil.</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5980BAD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5</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3A8CF65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4CD43E54" w14:textId="77777777" w:rsidR="00B3076E" w:rsidRDefault="00B3076E">
            <w:pPr>
              <w:widowControl w:val="0"/>
              <w:suppressAutoHyphens w:val="0"/>
              <w:spacing w:before="0"/>
              <w:jc w:val="center"/>
              <w:rPr>
                <w:rFonts w:ascii="Arial" w:hAnsi="Arial" w:cs="Arial" w:hint="eastAsia"/>
                <w:color w:val="000000"/>
                <w:sz w:val="20"/>
                <w:szCs w:val="20"/>
                <w:lang w:eastAsia="en-US"/>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0567EF9D"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6EA9F4C1" w14:textId="77777777">
        <w:trPr>
          <w:cantSplit/>
        </w:trPr>
        <w:tc>
          <w:tcPr>
            <w:tcW w:w="556" w:type="dxa"/>
            <w:shd w:val="clear" w:color="auto" w:fill="auto"/>
          </w:tcPr>
          <w:p w14:paraId="2579EF2A"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lastRenderedPageBreak/>
              <w:t>1.27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1D8F134" w14:textId="77777777" w:rsidR="00B3076E" w:rsidRDefault="002E771A">
            <w:pPr>
              <w:widowControl w:val="0"/>
              <w:suppressAutoHyphens w:val="0"/>
              <w:spacing w:before="0"/>
              <w:rPr>
                <w:rFonts w:hint="eastAsia"/>
              </w:rPr>
            </w:pP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v systému pracuje s definovaným pořadím, platností, finančními limity a přiřazenými rolemi (funkcemi) schvalovatelů, případně dalšími atributy relevantními pro průběh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zohledňuje činnosti / kroky uvedené v popisné tabulce a diagramu u jednotlivých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uvedených níže. Způsob realizace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v EIS je podrobně popsán v Detailním návrhu systému.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AAA34A8"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EB2BF9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A6BC96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41B842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7B1D04B2" w14:textId="77777777">
        <w:trPr>
          <w:cantSplit/>
        </w:trPr>
        <w:tc>
          <w:tcPr>
            <w:tcW w:w="556" w:type="dxa"/>
            <w:shd w:val="clear" w:color="auto" w:fill="auto"/>
          </w:tcPr>
          <w:p w14:paraId="091F847B"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1.28</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192A199C"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 xml:space="preserve">Ve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kde dochází k předběžné a následné řídící kontrole stejnými rolemi (např. příkazce, správce), je následná řídící kontrola přednostně směrována ke konkrétním osobám, které provedly předběžnou řídící kontrolu, tj. je-li např. provedena předběžná řídící kontrola zástupcem příkazce, je na zástupce příkazce automaticky směrována i následná řídící kontrola.</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7F252E9D"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7</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507A3F0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7CD11BCD" w14:textId="77777777" w:rsidR="00B3076E" w:rsidRDefault="00B3076E">
            <w:pPr>
              <w:widowControl w:val="0"/>
              <w:suppressAutoHyphens w:val="0"/>
              <w:spacing w:before="0"/>
              <w:jc w:val="center"/>
              <w:rPr>
                <w:rFonts w:ascii="Arial" w:hAnsi="Arial" w:cs="Arial" w:hint="eastAsia"/>
                <w:i/>
                <w:iCs/>
                <w:color w:val="000000"/>
                <w:sz w:val="20"/>
                <w:szCs w:val="20"/>
                <w:lang w:eastAsia="en-US"/>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7D24780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0EFE71CB" w14:textId="77777777">
        <w:trPr>
          <w:cantSplit/>
        </w:trPr>
        <w:tc>
          <w:tcPr>
            <w:tcW w:w="556" w:type="dxa"/>
            <w:shd w:val="clear" w:color="auto" w:fill="auto"/>
          </w:tcPr>
          <w:p w14:paraId="234A1960"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1.29</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CBC4353"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 xml:space="preserve">Ve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je v případě nedostupnosti schvalovatele automaticky nastaven jeho zástupce podle stanovených rolí. V případě nečinnosti schvalovatele ve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je nastaven časový limit a v případě jeho překročení je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přesměrováno na zástupce v pořadí.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D6FC3F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3BE65B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A5064F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93EF30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AB2DB3E" w14:textId="77777777">
        <w:trPr>
          <w:cantSplit/>
        </w:trPr>
        <w:tc>
          <w:tcPr>
            <w:tcW w:w="556" w:type="dxa"/>
            <w:shd w:val="clear" w:color="auto" w:fill="auto"/>
          </w:tcPr>
          <w:p w14:paraId="52604433"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1.30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2252EFE"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Každý schvalovatel ve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má v okamžiku přijetí kroku možnost okamžitě přesměrovat provedení svého kroku na svého zástupce.</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788B7A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2F9E19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7508E4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87063D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A088C2B" w14:textId="77777777">
        <w:trPr>
          <w:cantSplit/>
        </w:trPr>
        <w:tc>
          <w:tcPr>
            <w:tcW w:w="556" w:type="dxa"/>
            <w:shd w:val="clear" w:color="auto" w:fill="auto"/>
          </w:tcPr>
          <w:p w14:paraId="5A918C79"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1.31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CC6EB94"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Oprávněná osoba může změnit schvalovatele ve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na konkrétní doklad/doklady (hromadná změna).</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6485CA4"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116CB2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27D881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4DBA9A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1F879DD" w14:textId="77777777">
        <w:trPr>
          <w:cantSplit/>
        </w:trPr>
        <w:tc>
          <w:tcPr>
            <w:tcW w:w="556" w:type="dxa"/>
            <w:shd w:val="clear" w:color="auto" w:fill="auto"/>
          </w:tcPr>
          <w:p w14:paraId="24F60419"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1.32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D07E896"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V rámci postupů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jsou odesílány e-mailové notifikace osobám účastnícím se procesů dle definice a pravidel v nastavení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3726A2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8</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75E513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85DE9D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5E1C96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2B0B88B" w14:textId="77777777">
        <w:trPr>
          <w:cantSplit/>
        </w:trPr>
        <w:tc>
          <w:tcPr>
            <w:tcW w:w="556" w:type="dxa"/>
            <w:shd w:val="clear" w:color="auto" w:fill="auto"/>
          </w:tcPr>
          <w:p w14:paraId="14680062"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1.33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4E3750F" w14:textId="77777777" w:rsidR="00B3076E" w:rsidRDefault="002E771A">
            <w:pPr>
              <w:widowControl w:val="0"/>
              <w:suppressAutoHyphens w:val="0"/>
              <w:spacing w:before="0"/>
              <w:rPr>
                <w:rFonts w:ascii="Arial" w:hAnsi="Arial" w:cs="Arial" w:hint="eastAsia"/>
                <w:sz w:val="20"/>
                <w:szCs w:val="20"/>
                <w:lang w:eastAsia="en-US"/>
              </w:rPr>
            </w:pPr>
            <w:r>
              <w:rPr>
                <w:rFonts w:ascii="Arial" w:hAnsi="Arial" w:cs="Arial"/>
                <w:sz w:val="20"/>
                <w:szCs w:val="20"/>
                <w:lang w:eastAsia="en-US"/>
              </w:rPr>
              <w:t xml:space="preserve">Přístup k informacím je pro schvalovatele ve </w:t>
            </w:r>
            <w:proofErr w:type="spellStart"/>
            <w:r>
              <w:rPr>
                <w:rFonts w:ascii="Arial" w:hAnsi="Arial" w:cs="Arial"/>
                <w:sz w:val="20"/>
                <w:szCs w:val="20"/>
                <w:lang w:eastAsia="en-US"/>
              </w:rPr>
              <w:t>workflow</w:t>
            </w:r>
            <w:proofErr w:type="spellEnd"/>
            <w:r>
              <w:rPr>
                <w:rFonts w:ascii="Arial" w:hAnsi="Arial" w:cs="Arial"/>
                <w:sz w:val="20"/>
                <w:szCs w:val="20"/>
                <w:lang w:eastAsia="en-US"/>
              </w:rPr>
              <w:t xml:space="preserve"> rozšířen proti běžnému zaměstnanci o všechny záznamy, ve kterých prováděl schvalování.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50EA8E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4</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E72617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512BB6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AABFA5D"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7E5C77BC" w14:textId="77777777">
        <w:trPr>
          <w:cantSplit/>
        </w:trPr>
        <w:tc>
          <w:tcPr>
            <w:tcW w:w="556" w:type="dxa"/>
            <w:shd w:val="clear" w:color="auto" w:fill="auto"/>
          </w:tcPr>
          <w:p w14:paraId="30A4A8E1"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1.34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7EF874C" w14:textId="77777777" w:rsidR="00B3076E" w:rsidRDefault="002E771A">
            <w:pPr>
              <w:widowControl w:val="0"/>
              <w:suppressAutoHyphens w:val="0"/>
              <w:spacing w:before="0"/>
              <w:rPr>
                <w:rFonts w:hint="eastAsia"/>
              </w:rPr>
            </w:pPr>
            <w:r>
              <w:rPr>
                <w:rFonts w:ascii="Arial" w:hAnsi="Arial" w:cs="Arial"/>
                <w:sz w:val="20"/>
                <w:szCs w:val="20"/>
                <w:lang w:eastAsia="en-US"/>
              </w:rPr>
              <w:t xml:space="preserve">Schvalování kroků ve </w:t>
            </w:r>
            <w:proofErr w:type="spellStart"/>
            <w:r>
              <w:rPr>
                <w:rFonts w:ascii="Arial" w:hAnsi="Arial" w:cs="Arial"/>
                <w:sz w:val="20"/>
                <w:szCs w:val="20"/>
                <w:lang w:eastAsia="en-US"/>
              </w:rPr>
              <w:t>workflow</w:t>
            </w:r>
            <w:proofErr w:type="spellEnd"/>
            <w:r>
              <w:rPr>
                <w:rFonts w:ascii="Arial" w:hAnsi="Arial" w:cs="Arial"/>
                <w:sz w:val="20"/>
                <w:szCs w:val="20"/>
                <w:lang w:eastAsia="en-US"/>
              </w:rPr>
              <w:t xml:space="preserve"> (např. možnost zobrazení </w:t>
            </w:r>
            <w:proofErr w:type="spellStart"/>
            <w:r>
              <w:rPr>
                <w:rFonts w:ascii="Arial" w:hAnsi="Arial" w:cs="Arial"/>
                <w:sz w:val="20"/>
                <w:szCs w:val="20"/>
                <w:lang w:eastAsia="en-US"/>
              </w:rPr>
              <w:t>workflow</w:t>
            </w:r>
            <w:proofErr w:type="spellEnd"/>
            <w:r>
              <w:rPr>
                <w:rFonts w:ascii="Arial" w:hAnsi="Arial" w:cs="Arial"/>
                <w:sz w:val="20"/>
                <w:szCs w:val="20"/>
                <w:lang w:eastAsia="en-US"/>
              </w:rPr>
              <w:t xml:space="preserve"> objednávek a žádanek) musí být umožněno i prostřednictvím </w:t>
            </w:r>
            <w:r>
              <w:rPr>
                <w:rFonts w:ascii="Arial" w:hAnsi="Arial" w:cs="Arial"/>
                <w:color w:val="000000"/>
                <w:sz w:val="20"/>
                <w:szCs w:val="20"/>
                <w:lang w:eastAsia="en-US"/>
              </w:rPr>
              <w:t>personalizované rozhraní uživatele (webového klienta)</w:t>
            </w:r>
            <w:r>
              <w:rPr>
                <w:rFonts w:ascii="Arial" w:hAnsi="Arial" w:cs="Arial"/>
                <w:sz w:val="20"/>
                <w:szCs w:val="20"/>
                <w:lang w:eastAsia="en-US"/>
              </w:rPr>
              <w:t xml:space="preserve"> při nepřítomnosti schvalovatele na svém pracovišti (např. pracovní cesta).</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B2633FD"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5</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3A578C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E166A1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CF0D65D" w14:textId="77777777" w:rsidR="00B3076E" w:rsidRDefault="002E771A">
            <w:pPr>
              <w:widowControl w:val="0"/>
              <w:suppressAutoHyphens w:val="0"/>
              <w:spacing w:before="0"/>
              <w:jc w:val="center"/>
              <w:rPr>
                <w:rFonts w:ascii="Arial" w:hAnsi="Arial" w:cs="Arial" w:hint="eastAsia"/>
                <w:sz w:val="20"/>
                <w:szCs w:val="20"/>
                <w:lang w:eastAsia="en-US"/>
              </w:rPr>
            </w:pPr>
            <w:r>
              <w:rPr>
                <w:rFonts w:ascii="Arial" w:hAnsi="Arial" w:cs="Arial"/>
                <w:sz w:val="20"/>
                <w:szCs w:val="20"/>
                <w:lang w:eastAsia="en-US"/>
              </w:rPr>
              <w:t>P</w:t>
            </w:r>
          </w:p>
        </w:tc>
      </w:tr>
      <w:tr w:rsidR="00B3076E" w14:paraId="1D32FFA6" w14:textId="77777777">
        <w:trPr>
          <w:cantSplit/>
        </w:trPr>
        <w:tc>
          <w:tcPr>
            <w:tcW w:w="556" w:type="dxa"/>
            <w:shd w:val="clear" w:color="auto" w:fill="auto"/>
          </w:tcPr>
          <w:p w14:paraId="3C6A7237"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1.35</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5AAC78D4"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 xml:space="preserve">Schvalování kroků ve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musí být umožněno i přes web prostřednictvím mobilního telefonu nebo tabletu při nepřítomnosti schvalovatele na svém pracovišti (např. pracovní cesta).</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25A4367B"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5</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27CAE1E1" w14:textId="77777777" w:rsidR="00B3076E" w:rsidRDefault="002E771A">
            <w:pPr>
              <w:widowControl w:val="0"/>
              <w:suppressAutoHyphens w:val="0"/>
              <w:spacing w:before="0"/>
              <w:jc w:val="center"/>
              <w:rPr>
                <w:rFonts w:ascii="Arial" w:hAnsi="Arial" w:cs="Arial" w:hint="eastAsia"/>
                <w:i/>
                <w:iCs/>
                <w:color w:val="000000"/>
                <w:sz w:val="20"/>
                <w:szCs w:val="20"/>
                <w:lang w:val="en-US" w:eastAsia="en-US"/>
              </w:rPr>
            </w:pPr>
            <w:proofErr w:type="spellStart"/>
            <w:r>
              <w:rPr>
                <w:rFonts w:ascii="Arial" w:hAnsi="Arial" w:cs="Arial"/>
                <w:i/>
                <w:iCs/>
                <w:color w:val="000000"/>
                <w:sz w:val="20"/>
                <w:szCs w:val="20"/>
                <w:lang w:val="en-US" w:eastAsia="en-US"/>
              </w:rPr>
              <w:t>vyplní</w:t>
            </w:r>
            <w:proofErr w:type="spellEnd"/>
            <w:r>
              <w:rPr>
                <w:rFonts w:ascii="Arial" w:hAnsi="Arial" w:cs="Arial"/>
                <w:i/>
                <w:iCs/>
                <w:color w:val="000000"/>
                <w:sz w:val="20"/>
                <w:szCs w:val="20"/>
                <w:lang w:val="en-US" w:eastAsia="en-US"/>
              </w:rPr>
              <w:t xml:space="preserve"> </w:t>
            </w:r>
            <w:proofErr w:type="spellStart"/>
            <w:r>
              <w:rPr>
                <w:rFonts w:ascii="Arial" w:hAnsi="Arial" w:cs="Arial"/>
                <w:i/>
                <w:iCs/>
                <w:color w:val="000000"/>
                <w:sz w:val="20"/>
                <w:szCs w:val="20"/>
                <w:lang w:val="en-US" w:eastAsia="en-US"/>
              </w:rPr>
              <w:t>uch</w:t>
            </w:r>
            <w:proofErr w:type="spellEnd"/>
            <w:r>
              <w:rPr>
                <w:rFonts w:ascii="Arial" w:hAnsi="Arial" w:cs="Arial"/>
                <w:i/>
                <w:iCs/>
                <w:color w:val="000000"/>
                <w:sz w:val="20"/>
                <w:szCs w:val="20"/>
                <w:lang w:val="en-US" w:eastAsia="en-US"/>
              </w:rPr>
              <w:t>.</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2D483C5F" w14:textId="77777777" w:rsidR="00B3076E" w:rsidRDefault="00B3076E">
            <w:pPr>
              <w:widowControl w:val="0"/>
              <w:suppressAutoHyphens w:val="0"/>
              <w:spacing w:before="0"/>
              <w:jc w:val="center"/>
              <w:rPr>
                <w:rFonts w:ascii="Arial" w:hAnsi="Arial" w:cs="Arial" w:hint="eastAsia"/>
                <w:i/>
                <w:iCs/>
                <w:color w:val="000000"/>
                <w:sz w:val="20"/>
                <w:szCs w:val="20"/>
                <w:lang w:val="en-US" w:eastAsia="en-US"/>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4740D4DD" w14:textId="77777777" w:rsidR="00B3076E" w:rsidRDefault="002E771A">
            <w:pPr>
              <w:widowControl w:val="0"/>
              <w:suppressAutoHyphens w:val="0"/>
              <w:spacing w:before="0"/>
              <w:jc w:val="center"/>
              <w:rPr>
                <w:rFonts w:ascii="Arial" w:hAnsi="Arial" w:cs="Arial" w:hint="eastAsia"/>
                <w:sz w:val="20"/>
                <w:szCs w:val="20"/>
                <w:lang w:val="en-US" w:eastAsia="en-US"/>
              </w:rPr>
            </w:pPr>
            <w:r>
              <w:rPr>
                <w:rFonts w:ascii="Arial" w:hAnsi="Arial" w:cs="Arial"/>
                <w:sz w:val="20"/>
                <w:szCs w:val="20"/>
                <w:lang w:val="en-US" w:eastAsia="en-US"/>
              </w:rPr>
              <w:t>R</w:t>
            </w:r>
          </w:p>
        </w:tc>
      </w:tr>
      <w:tr w:rsidR="00B3076E" w14:paraId="72CD7B6A" w14:textId="77777777">
        <w:trPr>
          <w:cantSplit/>
        </w:trPr>
        <w:tc>
          <w:tcPr>
            <w:tcW w:w="556" w:type="dxa"/>
            <w:shd w:val="clear" w:color="auto" w:fill="auto"/>
          </w:tcPr>
          <w:p w14:paraId="48864338"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1.36</w:t>
            </w:r>
          </w:p>
        </w:tc>
        <w:tc>
          <w:tcPr>
            <w:tcW w:w="9638" w:type="dxa"/>
            <w:tcBorders>
              <w:left w:val="single" w:sz="2" w:space="0" w:color="000000"/>
              <w:bottom w:val="single" w:sz="2" w:space="0" w:color="000000"/>
            </w:tcBorders>
            <w:shd w:val="clear" w:color="auto" w:fill="CCCCFF"/>
            <w:tcMar>
              <w:left w:w="57" w:type="dxa"/>
              <w:right w:w="57" w:type="dxa"/>
            </w:tcMar>
          </w:tcPr>
          <w:p w14:paraId="61CD92DC" w14:textId="77777777" w:rsidR="00B3076E" w:rsidRDefault="002E771A">
            <w:pPr>
              <w:widowControl w:val="0"/>
              <w:suppressAutoHyphens w:val="0"/>
              <w:spacing w:before="0"/>
              <w:rPr>
                <w:rFonts w:hint="eastAsia"/>
                <w:highlight w:val="yellow"/>
              </w:rPr>
            </w:pPr>
            <w:r>
              <w:rPr>
                <w:rFonts w:ascii="Arial" w:hAnsi="Arial" w:cs="Arial"/>
                <w:color w:val="000000"/>
                <w:sz w:val="20"/>
                <w:szCs w:val="20"/>
                <w:lang w:eastAsia="en-US"/>
              </w:rPr>
              <w:t xml:space="preserve">Ve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je umožněn návrat do předchozího kroku nebo jiného dřívějšího kroku podle popisu jednotlivých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uvedených za tabulkami s funkčními požadavky.</w:t>
            </w:r>
          </w:p>
        </w:tc>
        <w:tc>
          <w:tcPr>
            <w:tcW w:w="1132" w:type="dxa"/>
            <w:tcBorders>
              <w:left w:val="single" w:sz="2" w:space="0" w:color="000000"/>
              <w:bottom w:val="single" w:sz="2" w:space="0" w:color="000000"/>
            </w:tcBorders>
            <w:shd w:val="clear" w:color="auto" w:fill="CCCCFF"/>
            <w:tcMar>
              <w:left w:w="57" w:type="dxa"/>
              <w:right w:w="57" w:type="dxa"/>
            </w:tcMar>
          </w:tcPr>
          <w:p w14:paraId="2687E1C2" w14:textId="77777777" w:rsidR="00B3076E" w:rsidRDefault="002E771A">
            <w:pPr>
              <w:widowControl w:val="0"/>
              <w:suppressAutoHyphens w:val="0"/>
              <w:spacing w:before="0"/>
              <w:jc w:val="center"/>
              <w:rPr>
                <w:rFonts w:hint="eastAsia"/>
                <w:highlight w:val="yellow"/>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CCCCFF"/>
            <w:tcMar>
              <w:left w:w="57" w:type="dxa"/>
              <w:right w:w="57" w:type="dxa"/>
            </w:tcMar>
          </w:tcPr>
          <w:p w14:paraId="45EC8F2A" w14:textId="77777777" w:rsidR="00B3076E" w:rsidRDefault="002E771A">
            <w:pPr>
              <w:widowControl w:val="0"/>
              <w:suppressAutoHyphens w:val="0"/>
              <w:spacing w:before="0"/>
              <w:jc w:val="center"/>
              <w:rPr>
                <w:rFonts w:hint="eastAsia"/>
                <w:highlight w:val="yellow"/>
              </w:rPr>
            </w:pPr>
            <w:proofErr w:type="spellStart"/>
            <w:r>
              <w:rPr>
                <w:rFonts w:ascii="Arial" w:hAnsi="Arial" w:cs="Arial"/>
                <w:i/>
                <w:iCs/>
                <w:color w:val="000000"/>
                <w:sz w:val="20"/>
                <w:szCs w:val="20"/>
                <w:lang w:val="en-US" w:eastAsia="en-US"/>
              </w:rPr>
              <w:t>vyplní</w:t>
            </w:r>
            <w:proofErr w:type="spellEnd"/>
            <w:r>
              <w:rPr>
                <w:rFonts w:ascii="Arial" w:hAnsi="Arial" w:cs="Arial"/>
                <w:i/>
                <w:iCs/>
                <w:color w:val="000000"/>
                <w:sz w:val="20"/>
                <w:szCs w:val="20"/>
                <w:lang w:val="en-US" w:eastAsia="en-US"/>
              </w:rPr>
              <w:t xml:space="preserve"> </w:t>
            </w:r>
            <w:proofErr w:type="spellStart"/>
            <w:r>
              <w:rPr>
                <w:rFonts w:ascii="Arial" w:hAnsi="Arial" w:cs="Arial"/>
                <w:i/>
                <w:iCs/>
                <w:color w:val="000000"/>
                <w:sz w:val="20"/>
                <w:szCs w:val="20"/>
                <w:lang w:val="en-US" w:eastAsia="en-US"/>
              </w:rPr>
              <w:t>uch</w:t>
            </w:r>
            <w:proofErr w:type="spellEnd"/>
            <w:r>
              <w:rPr>
                <w:rFonts w:ascii="Arial" w:hAnsi="Arial" w:cs="Arial"/>
                <w:i/>
                <w:iCs/>
                <w:color w:val="000000"/>
                <w:sz w:val="20"/>
                <w:szCs w:val="20"/>
                <w:lang w:val="en-US" w:eastAsia="en-US"/>
              </w:rPr>
              <w:t>.</w:t>
            </w:r>
          </w:p>
        </w:tc>
        <w:tc>
          <w:tcPr>
            <w:tcW w:w="1132" w:type="dxa"/>
            <w:tcBorders>
              <w:left w:val="single" w:sz="2" w:space="0" w:color="000000"/>
              <w:bottom w:val="single" w:sz="2" w:space="0" w:color="000000"/>
            </w:tcBorders>
            <w:shd w:val="clear" w:color="auto" w:fill="CCCCFF"/>
            <w:tcMar>
              <w:left w:w="57" w:type="dxa"/>
              <w:right w:w="57" w:type="dxa"/>
            </w:tcMar>
          </w:tcPr>
          <w:p w14:paraId="1F3D273C" w14:textId="77777777" w:rsidR="00B3076E" w:rsidRDefault="00B3076E">
            <w:pPr>
              <w:widowControl w:val="0"/>
              <w:suppressAutoHyphens w:val="0"/>
              <w:spacing w:before="0"/>
              <w:jc w:val="center"/>
              <w:rPr>
                <w:rFonts w:ascii="Arial" w:hAnsi="Arial" w:cs="Arial" w:hint="eastAsia"/>
                <w:i/>
                <w:iCs/>
                <w:color w:val="000000"/>
                <w:sz w:val="20"/>
                <w:szCs w:val="20"/>
                <w:lang w:val="en-US" w:eastAsia="en-US"/>
              </w:rPr>
            </w:pPr>
          </w:p>
        </w:tc>
        <w:tc>
          <w:tcPr>
            <w:tcW w:w="979" w:type="dxa"/>
            <w:tcBorders>
              <w:left w:val="single" w:sz="2" w:space="0" w:color="000000"/>
              <w:bottom w:val="single" w:sz="2" w:space="0" w:color="000000"/>
              <w:right w:val="single" w:sz="2" w:space="0" w:color="000000"/>
            </w:tcBorders>
            <w:shd w:val="clear" w:color="auto" w:fill="CCCCFF"/>
            <w:tcMar>
              <w:left w:w="57" w:type="dxa"/>
              <w:right w:w="57" w:type="dxa"/>
            </w:tcMar>
          </w:tcPr>
          <w:p w14:paraId="0816EEA2" w14:textId="77777777" w:rsidR="00B3076E" w:rsidRDefault="002E771A">
            <w:pPr>
              <w:widowControl w:val="0"/>
              <w:suppressAutoHyphens w:val="0"/>
              <w:spacing w:before="0"/>
              <w:jc w:val="center"/>
              <w:rPr>
                <w:rFonts w:hint="eastAsia"/>
                <w:highlight w:val="yellow"/>
              </w:rPr>
            </w:pPr>
            <w:r>
              <w:rPr>
                <w:rFonts w:ascii="Arial" w:hAnsi="Arial" w:cs="Arial"/>
                <w:sz w:val="20"/>
                <w:szCs w:val="20"/>
                <w:lang w:val="en-US" w:eastAsia="en-US"/>
              </w:rPr>
              <w:t>R</w:t>
            </w:r>
          </w:p>
        </w:tc>
      </w:tr>
      <w:tr w:rsidR="00B3076E" w14:paraId="40089AF1" w14:textId="77777777">
        <w:trPr>
          <w:cantSplit/>
        </w:trPr>
        <w:tc>
          <w:tcPr>
            <w:tcW w:w="556" w:type="dxa"/>
            <w:shd w:val="clear" w:color="auto" w:fill="auto"/>
          </w:tcPr>
          <w:p w14:paraId="5004850C"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38" w:type="dxa"/>
            <w:shd w:val="clear" w:color="auto" w:fill="auto"/>
            <w:tcMar>
              <w:left w:w="57" w:type="dxa"/>
              <w:right w:w="57" w:type="dxa"/>
            </w:tcMar>
          </w:tcPr>
          <w:p w14:paraId="5870FACB"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Výstupy a vstupy</w:t>
            </w:r>
          </w:p>
        </w:tc>
        <w:tc>
          <w:tcPr>
            <w:tcW w:w="1132" w:type="dxa"/>
            <w:shd w:val="clear" w:color="auto" w:fill="auto"/>
            <w:tcMar>
              <w:left w:w="57" w:type="dxa"/>
              <w:right w:w="57" w:type="dxa"/>
            </w:tcMar>
          </w:tcPr>
          <w:p w14:paraId="01522AFF"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484825AB"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12D9F155"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979" w:type="dxa"/>
            <w:shd w:val="clear" w:color="auto" w:fill="auto"/>
            <w:tcMar>
              <w:left w:w="57" w:type="dxa"/>
              <w:right w:w="57" w:type="dxa"/>
            </w:tcMar>
          </w:tcPr>
          <w:p w14:paraId="4E0C1183"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r>
      <w:tr w:rsidR="00B3076E" w14:paraId="580CD292" w14:textId="77777777">
        <w:trPr>
          <w:cantSplit/>
        </w:trPr>
        <w:tc>
          <w:tcPr>
            <w:tcW w:w="556" w:type="dxa"/>
            <w:shd w:val="clear" w:color="auto" w:fill="auto"/>
          </w:tcPr>
          <w:p w14:paraId="252CECEA"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1.37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7898CEC"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Podpora výstupů do CSÚIS (pomocný konsolidační přehled, měsíční přehled o příjmech a výdajích). Možnost jejich modifikace před předáním do CSÚIS.</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2F0114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5</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ED2A41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1ED9FB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413D63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7D13CB1C" w14:textId="77777777">
        <w:trPr>
          <w:cantSplit/>
        </w:trPr>
        <w:tc>
          <w:tcPr>
            <w:tcW w:w="556" w:type="dxa"/>
            <w:shd w:val="clear" w:color="auto" w:fill="auto"/>
          </w:tcPr>
          <w:p w14:paraId="7EF7016E"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lastRenderedPageBreak/>
              <w:t>1.38</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4FEC35B"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Podpora elektronických výstupů pro zpracování přes portály veřejné </w:t>
            </w:r>
            <w:proofErr w:type="gramStart"/>
            <w:r>
              <w:rPr>
                <w:rFonts w:ascii="Arial" w:hAnsi="Arial" w:cs="Arial"/>
                <w:color w:val="000000"/>
                <w:sz w:val="20"/>
                <w:szCs w:val="20"/>
                <w:lang w:eastAsia="en-US"/>
              </w:rPr>
              <w:t>správy - portál</w:t>
            </w:r>
            <w:proofErr w:type="gramEnd"/>
            <w:r>
              <w:rPr>
                <w:rFonts w:ascii="Arial" w:hAnsi="Arial" w:cs="Arial"/>
                <w:color w:val="000000"/>
                <w:sz w:val="20"/>
                <w:szCs w:val="20"/>
                <w:lang w:eastAsia="en-US"/>
              </w:rPr>
              <w:t xml:space="preserve"> ČSSZ, portály zdravotních pojišťoven, daňový portál, portál ČSÚ (Podpora výstupů pro potřeby statistického zjišťování dle zákona č. 89/1995 Sb. o státní statistické službě).</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C997791"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5</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68CB2A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EAF1E6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F2EAF9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AF615AB" w14:textId="77777777">
        <w:trPr>
          <w:cantSplit/>
        </w:trPr>
        <w:tc>
          <w:tcPr>
            <w:tcW w:w="556" w:type="dxa"/>
            <w:shd w:val="clear" w:color="auto" w:fill="auto"/>
          </w:tcPr>
          <w:p w14:paraId="7B63F066"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1.39</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40A6361"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 xml:space="preserve">Uživatelská modifikace tiskových výstupů podle nastavení filtrů s možností uložení a sdílení takto individualizovaných tiskových sestav. Možnosti exportu a hromadného exportu ze systému do souboru/více souborů se standardně podporovanými formáty (TXT, PDF, XLS, XLSX, XML, DOC, DOCX). Exportovaná sestava musí obsahovat odpovídající formáty pro další práci v kancelářských systémech (čísla odpovídají číslům, neobjevují se nadbytečné mezery či znaky); součástí sestavy musí být informace o nastavení filtrů a datum exportu sestavy. </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D93507C"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8</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783937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DBE189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0C1841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354314E" w14:textId="77777777">
        <w:trPr>
          <w:cantSplit/>
        </w:trPr>
        <w:tc>
          <w:tcPr>
            <w:tcW w:w="556" w:type="dxa"/>
            <w:shd w:val="clear" w:color="auto" w:fill="auto"/>
          </w:tcPr>
          <w:p w14:paraId="3DA9FF63"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38" w:type="dxa"/>
            <w:shd w:val="clear" w:color="auto" w:fill="auto"/>
            <w:tcMar>
              <w:left w:w="57" w:type="dxa"/>
              <w:right w:w="57" w:type="dxa"/>
            </w:tcMar>
          </w:tcPr>
          <w:p w14:paraId="3DB750A2"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Lokalizace</w:t>
            </w:r>
          </w:p>
        </w:tc>
        <w:tc>
          <w:tcPr>
            <w:tcW w:w="1132" w:type="dxa"/>
            <w:shd w:val="clear" w:color="auto" w:fill="auto"/>
            <w:tcMar>
              <w:left w:w="57" w:type="dxa"/>
              <w:right w:w="57" w:type="dxa"/>
            </w:tcMar>
          </w:tcPr>
          <w:p w14:paraId="3C9D1E42"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729EA7C9"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4B97B3BE"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979" w:type="dxa"/>
            <w:shd w:val="clear" w:color="auto" w:fill="auto"/>
            <w:tcMar>
              <w:left w:w="57" w:type="dxa"/>
              <w:right w:w="57" w:type="dxa"/>
            </w:tcMar>
          </w:tcPr>
          <w:p w14:paraId="15D76541"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r>
      <w:tr w:rsidR="00B3076E" w14:paraId="3775C1BA" w14:textId="77777777">
        <w:trPr>
          <w:cantSplit/>
        </w:trPr>
        <w:tc>
          <w:tcPr>
            <w:tcW w:w="556" w:type="dxa"/>
            <w:shd w:val="clear" w:color="auto" w:fill="auto"/>
          </w:tcPr>
          <w:p w14:paraId="4FF423C6"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1.40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40D43BD"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Plná česká lokalizace provozního prostředí využívaného koncovými uživateli (obrazovky, nápověda). Primárním jazykem pro vstup dat je český jazyk.</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BEC8E36"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3</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D18A4A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57272D0" w14:textId="77777777" w:rsidR="00B3076E" w:rsidRDefault="002E771A">
            <w:pPr>
              <w:widowControl w:val="0"/>
              <w:suppressAutoHyphens w:val="0"/>
              <w:spacing w:before="0"/>
              <w:jc w:val="center"/>
              <w:rPr>
                <w:rFonts w:ascii="Arial" w:hAnsi="Arial" w:hint="eastAsia"/>
                <w:sz w:val="20"/>
                <w:szCs w:val="20"/>
              </w:rPr>
            </w:pPr>
            <w:bookmarkStart w:id="1" w:name="__DdeLink__17369_4061044481"/>
            <w:r>
              <w:rPr>
                <w:rFonts w:ascii="Arial" w:hAnsi="Arial" w:cs="Arial"/>
                <w:i/>
                <w:iCs/>
                <w:color w:val="000000"/>
                <w:sz w:val="20"/>
                <w:szCs w:val="20"/>
                <w:lang w:eastAsia="en-US"/>
              </w:rPr>
              <w:t>vyplní uch</w:t>
            </w:r>
            <w:bookmarkEnd w:id="1"/>
            <w:r>
              <w:rPr>
                <w:rFonts w:ascii="Arial" w:hAnsi="Arial" w:cs="Arial"/>
                <w:i/>
                <w:iCs/>
                <w:color w:val="000000"/>
                <w:sz w:val="20"/>
                <w:szCs w:val="20"/>
                <w:lang w:eastAsia="en-US"/>
              </w:rPr>
              <w:t>.</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2AB7A0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C7D83B2" w14:textId="77777777">
        <w:trPr>
          <w:cantSplit/>
        </w:trPr>
        <w:tc>
          <w:tcPr>
            <w:tcW w:w="556" w:type="dxa"/>
            <w:shd w:val="clear" w:color="auto" w:fill="auto"/>
          </w:tcPr>
          <w:p w14:paraId="3B95CC38"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1.41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CC85D67"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 xml:space="preserve">Možnost přepnutí do anglického jazyka u schvalovacích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personalizovaného rozhraní uživatele (např. výplatní páska, žádanka o pracovní volno, žádanka/objednávka, cestovní příkaz) a manažerské nadstavby (např. účetní a rozpočtové manažerské sestavy).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DB42930"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739CD82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31D0F1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CD96ED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016167F" w14:textId="77777777">
        <w:trPr>
          <w:cantSplit/>
        </w:trPr>
        <w:tc>
          <w:tcPr>
            <w:tcW w:w="556" w:type="dxa"/>
            <w:shd w:val="clear" w:color="auto" w:fill="auto"/>
          </w:tcPr>
          <w:p w14:paraId="263224FF"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1.42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CC222AD"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Možnost uživatelsky nadefinovat formuláře v angličtině.</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EB93118"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4</w:t>
            </w:r>
          </w:p>
        </w:tc>
        <w:tc>
          <w:tcPr>
            <w:tcW w:w="1132" w:type="dxa"/>
            <w:tcBorders>
              <w:left w:val="single" w:sz="2" w:space="0" w:color="000000"/>
              <w:bottom w:val="single" w:sz="2" w:space="0" w:color="000000"/>
            </w:tcBorders>
            <w:shd w:val="clear" w:color="auto" w:fill="auto"/>
            <w:tcMar>
              <w:left w:w="57" w:type="dxa"/>
              <w:right w:w="57" w:type="dxa"/>
            </w:tcMar>
          </w:tcPr>
          <w:p w14:paraId="519D557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BE37CE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13CAF1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66DF594" w14:textId="77777777">
        <w:trPr>
          <w:cantSplit/>
        </w:trPr>
        <w:tc>
          <w:tcPr>
            <w:tcW w:w="556" w:type="dxa"/>
            <w:shd w:val="clear" w:color="auto" w:fill="auto"/>
          </w:tcPr>
          <w:p w14:paraId="3A69B365"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1.43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41403F2"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Kontextová nápověda v českém jazyce upravená po každém upgrade dle aktuálního stavu.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EE81968"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6</w:t>
            </w:r>
          </w:p>
        </w:tc>
        <w:tc>
          <w:tcPr>
            <w:tcW w:w="1132" w:type="dxa"/>
            <w:tcBorders>
              <w:left w:val="single" w:sz="2" w:space="0" w:color="000000"/>
              <w:bottom w:val="single" w:sz="2" w:space="0" w:color="000000"/>
            </w:tcBorders>
            <w:shd w:val="clear" w:color="auto" w:fill="auto"/>
            <w:tcMar>
              <w:left w:w="57" w:type="dxa"/>
              <w:right w:w="57" w:type="dxa"/>
            </w:tcMar>
          </w:tcPr>
          <w:p w14:paraId="792370F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FB27B5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D31B15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8A9EBC5" w14:textId="77777777">
        <w:trPr>
          <w:cantSplit/>
        </w:trPr>
        <w:tc>
          <w:tcPr>
            <w:tcW w:w="556" w:type="dxa"/>
            <w:shd w:val="clear" w:color="auto" w:fill="auto"/>
          </w:tcPr>
          <w:p w14:paraId="537322D4"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38" w:type="dxa"/>
            <w:shd w:val="clear" w:color="auto" w:fill="auto"/>
            <w:tcMar>
              <w:left w:w="57" w:type="dxa"/>
              <w:right w:w="57" w:type="dxa"/>
            </w:tcMar>
          </w:tcPr>
          <w:p w14:paraId="030C06B8"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Nastavitelnost rozhraní, systému, vyhledávání</w:t>
            </w:r>
          </w:p>
        </w:tc>
        <w:tc>
          <w:tcPr>
            <w:tcW w:w="1132" w:type="dxa"/>
            <w:shd w:val="clear" w:color="auto" w:fill="auto"/>
            <w:tcMar>
              <w:left w:w="57" w:type="dxa"/>
              <w:right w:w="57" w:type="dxa"/>
            </w:tcMar>
          </w:tcPr>
          <w:p w14:paraId="7F6A834D"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343C2599"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027B3C79"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979" w:type="dxa"/>
            <w:shd w:val="clear" w:color="auto" w:fill="auto"/>
            <w:tcMar>
              <w:left w:w="57" w:type="dxa"/>
              <w:right w:w="57" w:type="dxa"/>
            </w:tcMar>
          </w:tcPr>
          <w:p w14:paraId="4CCB91EC"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r>
      <w:tr w:rsidR="00B3076E" w14:paraId="5E396648" w14:textId="77777777">
        <w:trPr>
          <w:cantSplit/>
        </w:trPr>
        <w:tc>
          <w:tcPr>
            <w:tcW w:w="556" w:type="dxa"/>
            <w:shd w:val="clear" w:color="auto" w:fill="auto"/>
          </w:tcPr>
          <w:p w14:paraId="69C6B7A9"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1.44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780B919"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Vstupní kontrola dat na přípustné formáty a hodnoty. Kontrola vyplnění povinných položek ve formulářích.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0499A5E"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3</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2B4016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EA5E28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CF0D57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76CA534B" w14:textId="77777777">
        <w:trPr>
          <w:cantSplit/>
        </w:trPr>
        <w:tc>
          <w:tcPr>
            <w:tcW w:w="556" w:type="dxa"/>
            <w:shd w:val="clear" w:color="auto" w:fill="auto"/>
          </w:tcPr>
          <w:p w14:paraId="5B15B943"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1.45</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6B7128C3"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explicitního zúžení seznamu povolených hodnot uživatelem dle aktuálních požadavků.</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6F35B07B"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2</w:t>
            </w:r>
          </w:p>
        </w:tc>
        <w:tc>
          <w:tcPr>
            <w:tcW w:w="1132" w:type="dxa"/>
            <w:tcBorders>
              <w:left w:val="single" w:sz="2" w:space="0" w:color="000000"/>
              <w:bottom w:val="single" w:sz="2" w:space="0" w:color="000000"/>
            </w:tcBorders>
            <w:shd w:val="clear" w:color="auto" w:fill="CCCCFF"/>
            <w:tcMar>
              <w:left w:w="57" w:type="dxa"/>
              <w:right w:w="57" w:type="dxa"/>
            </w:tcMar>
          </w:tcPr>
          <w:p w14:paraId="79C0516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61FF937D" w14:textId="77777777" w:rsidR="00B3076E" w:rsidRDefault="00B3076E">
            <w:pPr>
              <w:widowControl w:val="0"/>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24CA0FB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76EDCED4" w14:textId="77777777">
        <w:trPr>
          <w:cantSplit/>
        </w:trPr>
        <w:tc>
          <w:tcPr>
            <w:tcW w:w="556" w:type="dxa"/>
            <w:shd w:val="clear" w:color="auto" w:fill="auto"/>
          </w:tcPr>
          <w:p w14:paraId="4AEA66B2"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1.46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D729DA6"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Kontrola duplicitních záznamů, nastavení podmínek pro evidenci duplicitních záznamů.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1169AC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7</w:t>
            </w:r>
          </w:p>
        </w:tc>
        <w:tc>
          <w:tcPr>
            <w:tcW w:w="1132" w:type="dxa"/>
            <w:tcBorders>
              <w:left w:val="single" w:sz="2" w:space="0" w:color="000000"/>
              <w:bottom w:val="single" w:sz="2" w:space="0" w:color="000000"/>
            </w:tcBorders>
            <w:shd w:val="clear" w:color="auto" w:fill="auto"/>
            <w:tcMar>
              <w:left w:w="57" w:type="dxa"/>
              <w:right w:w="57" w:type="dxa"/>
            </w:tcMar>
          </w:tcPr>
          <w:p w14:paraId="6B3BD9D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22022D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5E6162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FDD7F05" w14:textId="77777777">
        <w:trPr>
          <w:cantSplit/>
        </w:trPr>
        <w:tc>
          <w:tcPr>
            <w:tcW w:w="556" w:type="dxa"/>
            <w:shd w:val="clear" w:color="auto" w:fill="auto"/>
          </w:tcPr>
          <w:p w14:paraId="1C249F57"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1.47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4019E0D"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Podpora vyhledávání v číselnících a datech s možností volby nerozlišovat velká/malá písmena (možnost rozlišování vybrat nebo ignorovat).</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D19439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1D4212A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AD1751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086D67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8BAAFD5" w14:textId="77777777">
        <w:trPr>
          <w:cantSplit/>
        </w:trPr>
        <w:tc>
          <w:tcPr>
            <w:tcW w:w="556" w:type="dxa"/>
            <w:shd w:val="clear" w:color="auto" w:fill="auto"/>
          </w:tcPr>
          <w:p w14:paraId="1F5ED815"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1.48</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14945B73"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Podpora</w:t>
            </w:r>
            <w:r>
              <w:rPr>
                <w:rFonts w:ascii="Arial" w:hAnsi="Arial" w:cs="Arial"/>
                <w:color w:val="FF0000"/>
                <w:sz w:val="20"/>
                <w:szCs w:val="20"/>
                <w:lang w:eastAsia="en-US"/>
              </w:rPr>
              <w:t xml:space="preserve"> </w:t>
            </w:r>
            <w:r>
              <w:rPr>
                <w:rFonts w:ascii="Arial" w:hAnsi="Arial" w:cs="Arial"/>
                <w:color w:val="000000"/>
                <w:sz w:val="20"/>
                <w:szCs w:val="20"/>
                <w:lang w:eastAsia="en-US"/>
              </w:rPr>
              <w:t>vyhledávání v číselnících a datech s možností volby nerozlišovat diakritiku (možnost rozlišování vybrat nebo ignorovat).</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1A84F8A3"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7</w:t>
            </w:r>
          </w:p>
        </w:tc>
        <w:tc>
          <w:tcPr>
            <w:tcW w:w="1132" w:type="dxa"/>
            <w:tcBorders>
              <w:left w:val="single" w:sz="2" w:space="0" w:color="000000"/>
              <w:bottom w:val="single" w:sz="2" w:space="0" w:color="000000"/>
            </w:tcBorders>
            <w:shd w:val="clear" w:color="auto" w:fill="CCCCFF"/>
            <w:tcMar>
              <w:left w:w="57" w:type="dxa"/>
              <w:right w:w="57" w:type="dxa"/>
            </w:tcMar>
          </w:tcPr>
          <w:p w14:paraId="7A433EF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00D4251D" w14:textId="77777777" w:rsidR="00B3076E" w:rsidRDefault="00B3076E">
            <w:pPr>
              <w:widowControl w:val="0"/>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65A07BC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1E1D25EC" w14:textId="77777777">
        <w:trPr>
          <w:cantSplit/>
        </w:trPr>
        <w:tc>
          <w:tcPr>
            <w:tcW w:w="556" w:type="dxa"/>
            <w:shd w:val="clear" w:color="auto" w:fill="auto"/>
          </w:tcPr>
          <w:p w14:paraId="0CF85872"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1.49</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2E65CDA1"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Podpora vyhledávání podle jednoho nebo více současně splněných kritérií</w:t>
            </w:r>
            <w:r>
              <w:rPr>
                <w:rFonts w:ascii="Arial" w:hAnsi="Arial" w:cs="Arial"/>
                <w:sz w:val="20"/>
                <w:szCs w:val="20"/>
                <w:lang w:eastAsia="en-US"/>
              </w:rPr>
              <w:t xml:space="preserve"> včetně možnosti zadat časové období (nemusí odpovídat účetnímu období)</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128E6685"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7BFFA54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19756287" w14:textId="77777777" w:rsidR="00B3076E" w:rsidRDefault="00B3076E">
            <w:pPr>
              <w:widowControl w:val="0"/>
              <w:suppressAutoHyphens w:val="0"/>
              <w:spacing w:before="0"/>
              <w:jc w:val="center"/>
              <w:rPr>
                <w:rFonts w:ascii="Arial" w:hAnsi="Arial" w:cs="Arial" w:hint="eastAsia"/>
                <w:i/>
                <w:iCs/>
                <w:color w:val="000000"/>
                <w:sz w:val="20"/>
                <w:szCs w:val="20"/>
                <w:lang w:val="en-US" w:eastAsia="en-US"/>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475189B8"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R</w:t>
            </w:r>
          </w:p>
        </w:tc>
      </w:tr>
      <w:tr w:rsidR="00B3076E" w14:paraId="2A8D34D6" w14:textId="77777777">
        <w:trPr>
          <w:cantSplit/>
        </w:trPr>
        <w:tc>
          <w:tcPr>
            <w:tcW w:w="556" w:type="dxa"/>
            <w:shd w:val="clear" w:color="auto" w:fill="auto"/>
          </w:tcPr>
          <w:p w14:paraId="5F448C8C"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1.50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3D0D171"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vyhledávat i za pomoci zástupných znaků.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CFFBC2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9</w:t>
            </w:r>
          </w:p>
        </w:tc>
        <w:tc>
          <w:tcPr>
            <w:tcW w:w="1132" w:type="dxa"/>
            <w:tcBorders>
              <w:left w:val="single" w:sz="2" w:space="0" w:color="000000"/>
              <w:bottom w:val="single" w:sz="2" w:space="0" w:color="000000"/>
            </w:tcBorders>
            <w:shd w:val="clear" w:color="auto" w:fill="auto"/>
            <w:tcMar>
              <w:left w:w="57" w:type="dxa"/>
              <w:right w:w="57" w:type="dxa"/>
            </w:tcMar>
          </w:tcPr>
          <w:p w14:paraId="59E332A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C1A6FB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D3C3A17"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713F8DA" w14:textId="77777777">
        <w:trPr>
          <w:cantSplit/>
        </w:trPr>
        <w:tc>
          <w:tcPr>
            <w:tcW w:w="556" w:type="dxa"/>
            <w:shd w:val="clear" w:color="auto" w:fill="auto"/>
          </w:tcPr>
          <w:p w14:paraId="0630BD3A"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38" w:type="dxa"/>
            <w:shd w:val="clear" w:color="auto" w:fill="auto"/>
            <w:tcMar>
              <w:left w:w="57" w:type="dxa"/>
              <w:right w:w="57" w:type="dxa"/>
            </w:tcMar>
          </w:tcPr>
          <w:p w14:paraId="16D8187D"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Dokumentace k systému</w:t>
            </w:r>
          </w:p>
        </w:tc>
        <w:tc>
          <w:tcPr>
            <w:tcW w:w="1132" w:type="dxa"/>
            <w:shd w:val="clear" w:color="auto" w:fill="auto"/>
            <w:tcMar>
              <w:left w:w="57" w:type="dxa"/>
              <w:right w:w="57" w:type="dxa"/>
            </w:tcMar>
          </w:tcPr>
          <w:p w14:paraId="7B3032A5"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0313EFD6"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2EE49D04"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979" w:type="dxa"/>
            <w:shd w:val="clear" w:color="auto" w:fill="auto"/>
            <w:tcMar>
              <w:left w:w="57" w:type="dxa"/>
              <w:right w:w="57" w:type="dxa"/>
            </w:tcMar>
          </w:tcPr>
          <w:p w14:paraId="136865BE"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r>
      <w:tr w:rsidR="00B3076E" w14:paraId="754565D6" w14:textId="77777777">
        <w:trPr>
          <w:cantSplit/>
        </w:trPr>
        <w:tc>
          <w:tcPr>
            <w:tcW w:w="556" w:type="dxa"/>
            <w:shd w:val="clear" w:color="auto" w:fill="auto"/>
          </w:tcPr>
          <w:p w14:paraId="443E79F8"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1.51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BD9F078"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Dodání dokumentace aktuální konfigurace systému a jeho technologických komponent včetně jejich nastavení, a to pro všechny implementované prvky systému Dokumentace zahrnuje rovněž konfiguraci hardwarové a databázové platformy nezbytné pro běh systému včetně konfigurace lokální uživatelské stanice, periferního zařízení, případně požadavků na komunikační infrastrukturu. Udržování dokumentace konfigurace systému v aktuálním stavu.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2EAE91C"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8</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8FDB5E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837695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0D1A22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30C85B7" w14:textId="77777777">
        <w:trPr>
          <w:cantSplit/>
        </w:trPr>
        <w:tc>
          <w:tcPr>
            <w:tcW w:w="556" w:type="dxa"/>
            <w:shd w:val="clear" w:color="auto" w:fill="auto"/>
          </w:tcPr>
          <w:p w14:paraId="0260B623"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1.52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33805B3"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Dodání uživatelské a administrátorské dokumentace. Při každém update systému nebo jeho částí, ať z legislativních nebo jiných důvodů, dodání plně aktualizované uživatelské a administrátorské dokumentace nebo změnové dokumentace. Součástí administrátorské dokumentace je popis formátu, struktury a dalších vlastností pro potenciální importní a exportní soubory.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73F8B95"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4BDA9EA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D05707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4B8727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288FC89" w14:textId="77777777">
        <w:trPr>
          <w:cantSplit/>
        </w:trPr>
        <w:tc>
          <w:tcPr>
            <w:tcW w:w="556" w:type="dxa"/>
            <w:shd w:val="clear" w:color="auto" w:fill="auto"/>
          </w:tcPr>
          <w:p w14:paraId="72729DC3"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1.53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21B2B57"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Dodání dokumentace popisující implementované struktury zdrojů dat, datové komunikace mezi jednotlivými subsystémy (zejména od různých výrobců) a zavedených datových rozhraní pro komunikaci s externími systémy. Udržování dokumentace v aktuálním stavu.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75A78D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44DB31A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80C306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6A8BDD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AA71B85" w14:textId="77777777">
        <w:trPr>
          <w:cantSplit/>
        </w:trPr>
        <w:tc>
          <w:tcPr>
            <w:tcW w:w="556" w:type="dxa"/>
            <w:shd w:val="clear" w:color="auto" w:fill="auto"/>
          </w:tcPr>
          <w:p w14:paraId="1C4CFC99"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1.54</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5083317A"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Pro moduly (části EIS) s komunikačním rozhraním v anglickém jazyce dodání uživatelské dokumentace v anglickém jazyce a její aktualizace při každé změně.  </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540E027D"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3</w:t>
            </w:r>
          </w:p>
        </w:tc>
        <w:tc>
          <w:tcPr>
            <w:tcW w:w="1132" w:type="dxa"/>
            <w:tcBorders>
              <w:left w:val="single" w:sz="2" w:space="0" w:color="000000"/>
              <w:bottom w:val="single" w:sz="2" w:space="0" w:color="000000"/>
            </w:tcBorders>
            <w:shd w:val="clear" w:color="auto" w:fill="CCCCFF"/>
            <w:tcMar>
              <w:left w:w="57" w:type="dxa"/>
              <w:right w:w="57" w:type="dxa"/>
            </w:tcMar>
          </w:tcPr>
          <w:p w14:paraId="3882683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7DE450DA" w14:textId="77777777" w:rsidR="00B3076E" w:rsidRDefault="00B3076E">
            <w:pPr>
              <w:widowControl w:val="0"/>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3AFEC3B7"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1D39AD0E" w14:textId="77777777">
        <w:trPr>
          <w:cantSplit/>
        </w:trPr>
        <w:tc>
          <w:tcPr>
            <w:tcW w:w="556" w:type="dxa"/>
            <w:shd w:val="clear" w:color="auto" w:fill="auto"/>
          </w:tcPr>
          <w:p w14:paraId="57D7A790"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1.55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7442EE2"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Dostupnost uživatelské dokumentace z prostředí systému (kontextová nápověda).</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DC7595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7</w:t>
            </w:r>
          </w:p>
        </w:tc>
        <w:tc>
          <w:tcPr>
            <w:tcW w:w="1132" w:type="dxa"/>
            <w:tcBorders>
              <w:left w:val="single" w:sz="2" w:space="0" w:color="000000"/>
              <w:bottom w:val="single" w:sz="2" w:space="0" w:color="000000"/>
            </w:tcBorders>
            <w:shd w:val="clear" w:color="auto" w:fill="auto"/>
            <w:tcMar>
              <w:left w:w="57" w:type="dxa"/>
              <w:right w:w="57" w:type="dxa"/>
            </w:tcMar>
          </w:tcPr>
          <w:p w14:paraId="43BB0BC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9C00C2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79F818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4361CEE" w14:textId="77777777">
        <w:trPr>
          <w:cantSplit/>
        </w:trPr>
        <w:tc>
          <w:tcPr>
            <w:tcW w:w="556" w:type="dxa"/>
            <w:shd w:val="clear" w:color="auto" w:fill="auto"/>
          </w:tcPr>
          <w:p w14:paraId="48B0B9B8"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1.56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ED19432"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V dostatečném předstihu, zpravidla nejméně měsíc před vydáním nové verze systému (update, upgrade), seznamovat s plánovanými změnami a jejich funkcionalitami.</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92F1F87"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8</w:t>
            </w:r>
          </w:p>
        </w:tc>
        <w:tc>
          <w:tcPr>
            <w:tcW w:w="1132" w:type="dxa"/>
            <w:tcBorders>
              <w:left w:val="single" w:sz="2" w:space="0" w:color="000000"/>
              <w:bottom w:val="single" w:sz="2" w:space="0" w:color="000000"/>
            </w:tcBorders>
            <w:shd w:val="clear" w:color="auto" w:fill="auto"/>
            <w:tcMar>
              <w:left w:w="57" w:type="dxa"/>
              <w:right w:w="57" w:type="dxa"/>
            </w:tcMar>
          </w:tcPr>
          <w:p w14:paraId="6FD93DF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C2AB78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DCF4927"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70D3D68" w14:textId="77777777">
        <w:trPr>
          <w:cantSplit/>
        </w:trPr>
        <w:tc>
          <w:tcPr>
            <w:tcW w:w="556" w:type="dxa"/>
            <w:shd w:val="clear" w:color="auto" w:fill="auto"/>
          </w:tcPr>
          <w:p w14:paraId="0B00C668"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38" w:type="dxa"/>
            <w:shd w:val="clear" w:color="auto" w:fill="auto"/>
            <w:tcMar>
              <w:left w:w="57" w:type="dxa"/>
              <w:right w:w="57" w:type="dxa"/>
            </w:tcMar>
          </w:tcPr>
          <w:p w14:paraId="37C8457F"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Administrace</w:t>
            </w:r>
          </w:p>
        </w:tc>
        <w:tc>
          <w:tcPr>
            <w:tcW w:w="1132" w:type="dxa"/>
            <w:shd w:val="clear" w:color="auto" w:fill="auto"/>
            <w:tcMar>
              <w:left w:w="57" w:type="dxa"/>
              <w:right w:w="57" w:type="dxa"/>
            </w:tcMar>
          </w:tcPr>
          <w:p w14:paraId="191ED814"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4F5440EB"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6E4B666A"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979" w:type="dxa"/>
            <w:shd w:val="clear" w:color="auto" w:fill="auto"/>
            <w:tcMar>
              <w:left w:w="57" w:type="dxa"/>
              <w:right w:w="57" w:type="dxa"/>
            </w:tcMar>
          </w:tcPr>
          <w:p w14:paraId="5DA4D1B0"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r>
      <w:tr w:rsidR="00B3076E" w14:paraId="229D7AC0" w14:textId="77777777">
        <w:trPr>
          <w:cantSplit/>
        </w:trPr>
        <w:tc>
          <w:tcPr>
            <w:tcW w:w="556" w:type="dxa"/>
            <w:shd w:val="clear" w:color="auto" w:fill="auto"/>
          </w:tcPr>
          <w:p w14:paraId="71F98AE8"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1.57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D52D51B"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Systém je provozován v testovacím a ostrém (produkčním) prostředí. Data v testovacím prostředí jsou aktualizována minimáln</w:t>
            </w:r>
            <w:r>
              <w:rPr>
                <w:rFonts w:ascii="Arial" w:hAnsi="Arial" w:cs="Arial"/>
                <w:sz w:val="20"/>
                <w:szCs w:val="20"/>
                <w:lang w:eastAsia="en-US"/>
              </w:rPr>
              <w:t xml:space="preserve">ě 1x za měsíc. </w:t>
            </w:r>
            <w:r>
              <w:rPr>
                <w:rFonts w:ascii="Arial" w:hAnsi="Arial" w:cs="Arial"/>
                <w:color w:val="000000"/>
                <w:sz w:val="20"/>
                <w:szCs w:val="20"/>
                <w:lang w:eastAsia="en-US"/>
              </w:rPr>
              <w:t>Testovací prostředí odpovídá ostrému prostředí včetně nastavení uživatelských rolí a práv.</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DC612C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2CBF97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62E56E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AC7809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4D31198" w14:textId="77777777">
        <w:trPr>
          <w:cantSplit/>
        </w:trPr>
        <w:tc>
          <w:tcPr>
            <w:tcW w:w="556" w:type="dxa"/>
            <w:shd w:val="clear" w:color="auto" w:fill="auto"/>
          </w:tcPr>
          <w:p w14:paraId="0E7AD352"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1.58</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909B3C7"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Tvorba, správa, parametrizace, přidělování a odstraňování uživatelských rolí.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4429B9B"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2A5859A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A736AE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8D8EB9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87CE19A" w14:textId="77777777">
        <w:trPr>
          <w:cantSplit/>
        </w:trPr>
        <w:tc>
          <w:tcPr>
            <w:tcW w:w="556" w:type="dxa"/>
            <w:shd w:val="clear" w:color="auto" w:fill="auto"/>
          </w:tcPr>
          <w:p w14:paraId="0056B2DD"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1.59</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9187612"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Přidělování, odebírání a editace rolí a přístupových práv uživatelům pro čtení/zápis na úrovni: </w:t>
            </w:r>
          </w:p>
          <w:p w14:paraId="5A764357"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 celého ústavu</w:t>
            </w:r>
          </w:p>
          <w:p w14:paraId="06024EA9"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 oddělení (nákladového střediska)</w:t>
            </w:r>
          </w:p>
          <w:p w14:paraId="21905E39"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 skupiny</w:t>
            </w:r>
          </w:p>
          <w:p w14:paraId="3A7B665B"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 funkcí systému </w:t>
            </w:r>
          </w:p>
          <w:p w14:paraId="2B128CFF"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akce (zakázky).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1B7E79C"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6</w:t>
            </w:r>
          </w:p>
        </w:tc>
        <w:tc>
          <w:tcPr>
            <w:tcW w:w="1132" w:type="dxa"/>
            <w:tcBorders>
              <w:left w:val="single" w:sz="2" w:space="0" w:color="000000"/>
              <w:bottom w:val="single" w:sz="2" w:space="0" w:color="000000"/>
            </w:tcBorders>
            <w:shd w:val="clear" w:color="auto" w:fill="auto"/>
            <w:tcMar>
              <w:left w:w="57" w:type="dxa"/>
              <w:right w:w="57" w:type="dxa"/>
            </w:tcMar>
          </w:tcPr>
          <w:p w14:paraId="073CFE6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9F867C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9B1E3C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39D9FBA" w14:textId="77777777">
        <w:trPr>
          <w:cantSplit/>
        </w:trPr>
        <w:tc>
          <w:tcPr>
            <w:tcW w:w="556" w:type="dxa"/>
            <w:shd w:val="clear" w:color="auto" w:fill="auto"/>
          </w:tcPr>
          <w:p w14:paraId="09E79848"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lastRenderedPageBreak/>
              <w:t>1.60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4C9B2A3"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nastavit u uživatelů návaznost přístupů na zaměstnanecký poměr – automatizované ukončení přístupů s ukončením pracovního poměru (s možností ruční editace).</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8D6DEB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062A377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C9DCFA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D341F3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138421A" w14:textId="77777777">
        <w:trPr>
          <w:cantSplit/>
        </w:trPr>
        <w:tc>
          <w:tcPr>
            <w:tcW w:w="556" w:type="dxa"/>
            <w:shd w:val="clear" w:color="auto" w:fill="auto"/>
          </w:tcPr>
          <w:p w14:paraId="51055F09"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38" w:type="dxa"/>
            <w:shd w:val="clear" w:color="auto" w:fill="auto"/>
            <w:tcMar>
              <w:left w:w="57" w:type="dxa"/>
              <w:right w:w="57" w:type="dxa"/>
            </w:tcMar>
          </w:tcPr>
          <w:p w14:paraId="561BCC83"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Personalizované rozhraní uživatele</w:t>
            </w:r>
          </w:p>
        </w:tc>
        <w:tc>
          <w:tcPr>
            <w:tcW w:w="1132" w:type="dxa"/>
            <w:shd w:val="clear" w:color="auto" w:fill="auto"/>
            <w:tcMar>
              <w:left w:w="57" w:type="dxa"/>
              <w:right w:w="57" w:type="dxa"/>
            </w:tcMar>
          </w:tcPr>
          <w:p w14:paraId="03819B2E"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1E2AE22B"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6E3356C6"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979" w:type="dxa"/>
            <w:shd w:val="clear" w:color="auto" w:fill="auto"/>
            <w:tcMar>
              <w:left w:w="57" w:type="dxa"/>
              <w:right w:w="57" w:type="dxa"/>
            </w:tcMar>
          </w:tcPr>
          <w:p w14:paraId="4294CAE3"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r>
      <w:tr w:rsidR="00B3076E" w14:paraId="11C39405" w14:textId="77777777">
        <w:trPr>
          <w:cantSplit/>
        </w:trPr>
        <w:tc>
          <w:tcPr>
            <w:tcW w:w="556" w:type="dxa"/>
            <w:shd w:val="clear" w:color="auto" w:fill="auto"/>
          </w:tcPr>
          <w:p w14:paraId="464CBEE7"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1.61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9448D7F"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Každý zaměstnanec má personalizovaný přístup k informacím, které se ho týkají – přístup musí být umožněn přes běžné internetové prohlížeče (webové rozhraní). Přístup musí být pro prohlížení (sledování stavu) i pro zadávání údajů (vytváření nových záznamů) včetně historie stavů ve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Základní informace zprostředkovávané personalizovaným rozhraním uživatele (webový klient) zaměstnanci: </w:t>
            </w:r>
          </w:p>
          <w:p w14:paraId="25F4F1FE"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 Vlastní mzdové údaje, elektronická výplatní páska, dovolená, personální dokumenty (smlouvy, </w:t>
            </w:r>
            <w:proofErr w:type="gramStart"/>
            <w:r>
              <w:rPr>
                <w:rFonts w:ascii="Arial" w:hAnsi="Arial" w:cs="Arial"/>
                <w:color w:val="000000"/>
                <w:sz w:val="20"/>
                <w:szCs w:val="20"/>
                <w:lang w:eastAsia="en-US"/>
              </w:rPr>
              <w:t>dohody….</w:t>
            </w:r>
            <w:proofErr w:type="gramEnd"/>
            <w:r>
              <w:rPr>
                <w:rFonts w:ascii="Arial" w:hAnsi="Arial" w:cs="Arial"/>
                <w:color w:val="000000"/>
                <w:sz w:val="20"/>
                <w:szCs w:val="20"/>
                <w:lang w:eastAsia="en-US"/>
              </w:rPr>
              <w:t xml:space="preserve">) </w:t>
            </w:r>
          </w:p>
          <w:p w14:paraId="40F4613C"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 Majetek jemu svěřený, žádost o převod a vyřazení majetku (schvalovací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w:t>
            </w:r>
          </w:p>
          <w:p w14:paraId="7A430AF8"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 Smlouvy, u kterých je uveden jako odpovědná osoba (schvalovací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w:t>
            </w:r>
          </w:p>
          <w:p w14:paraId="7908B391"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 Žádanky a objednávky, které vytvořil (schvalovací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w:t>
            </w:r>
          </w:p>
          <w:p w14:paraId="5DDDBC08"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 Cestovní příkazy (schvalovací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w:t>
            </w:r>
          </w:p>
          <w:p w14:paraId="1E837093"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 xml:space="preserve">- Docházka a nepřítomnosti na pracovišti (dovolená, placené volno, nemoc ...) - včetně schvalovacího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w:t>
            </w:r>
          </w:p>
          <w:p w14:paraId="33827FEF"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 Manažerské sestavy.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072C71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E4BCFD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D7022F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1FA7E1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BFAEF2C" w14:textId="77777777">
        <w:trPr>
          <w:cantSplit/>
        </w:trPr>
        <w:tc>
          <w:tcPr>
            <w:tcW w:w="556" w:type="dxa"/>
            <w:shd w:val="clear" w:color="auto" w:fill="auto"/>
          </w:tcPr>
          <w:p w14:paraId="171233A0"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1.62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0533042"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Přístup k informacím je pro schvalovatele rozšířen proti běžnému zaměstnanci o všechny záznamy, ve kterých prováděl schvalování.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26F111F"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79F08E2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C8966D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E3B821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BFC46FB" w14:textId="77777777">
        <w:trPr>
          <w:cantSplit/>
        </w:trPr>
        <w:tc>
          <w:tcPr>
            <w:tcW w:w="556" w:type="dxa"/>
            <w:shd w:val="clear" w:color="auto" w:fill="auto"/>
          </w:tcPr>
          <w:p w14:paraId="54B628A6"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1.63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B4254F3"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Přístup k informacím je pro vedoucího zaměstnance a vedoucího akce proti běžnému zaměstnanci rozšířen o všechny záznamy, které se týkají jeho podřízených nebo spolupracovníků na akci.</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AC1D6A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29549F8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E79F11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722C56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618E272" w14:textId="77777777">
        <w:trPr>
          <w:cantSplit/>
        </w:trPr>
        <w:tc>
          <w:tcPr>
            <w:tcW w:w="556" w:type="dxa"/>
            <w:shd w:val="clear" w:color="auto" w:fill="auto"/>
          </w:tcPr>
          <w:p w14:paraId="083BCC00"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1.64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90DD40B"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Sekretářka (asistentka, určená osoba) má mimo údaje, týkající se své osoby, možnost provádět záznamy i za zaměstnance oddělení (např. nepřítomnost, cestovní příkaz).</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28CA51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08A6C11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049953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1EE82B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bl>
    <w:p w14:paraId="13B41A57" w14:textId="77777777" w:rsidR="00B3076E" w:rsidRDefault="00B3076E">
      <w:pPr>
        <w:rPr>
          <w:rFonts w:ascii="Times New Roman" w:hAnsi="Times New Roman"/>
        </w:rPr>
      </w:pPr>
    </w:p>
    <w:p w14:paraId="7F6336CC" w14:textId="77777777" w:rsidR="00B3076E" w:rsidRDefault="002E771A">
      <w:pPr>
        <w:pStyle w:val="Nadpis31"/>
        <w:numPr>
          <w:ilvl w:val="2"/>
          <w:numId w:val="6"/>
        </w:numPr>
        <w:rPr>
          <w:rFonts w:hint="eastAsia"/>
        </w:rPr>
      </w:pPr>
      <w:r>
        <w:t>2. Ekonomika a účetnictví</w:t>
      </w:r>
    </w:p>
    <w:tbl>
      <w:tblPr>
        <w:tblW w:w="14570" w:type="dxa"/>
        <w:tblCellMar>
          <w:top w:w="57" w:type="dxa"/>
          <w:left w:w="0" w:type="dxa"/>
          <w:bottom w:w="57" w:type="dxa"/>
          <w:right w:w="0" w:type="dxa"/>
        </w:tblCellMar>
        <w:tblLook w:val="04A0" w:firstRow="1" w:lastRow="0" w:firstColumn="1" w:lastColumn="0" w:noHBand="0" w:noVBand="1"/>
      </w:tblPr>
      <w:tblGrid>
        <w:gridCol w:w="556"/>
        <w:gridCol w:w="9639"/>
        <w:gridCol w:w="1132"/>
        <w:gridCol w:w="1132"/>
        <w:gridCol w:w="1132"/>
        <w:gridCol w:w="979"/>
      </w:tblGrid>
      <w:tr w:rsidR="00B3076E" w14:paraId="36950BDE" w14:textId="77777777">
        <w:trPr>
          <w:cantSplit/>
          <w:tblHeader/>
        </w:trPr>
        <w:tc>
          <w:tcPr>
            <w:tcW w:w="556" w:type="dxa"/>
            <w:shd w:val="clear" w:color="auto" w:fill="auto"/>
          </w:tcPr>
          <w:p w14:paraId="1C3A1CFC" w14:textId="77777777" w:rsidR="00B3076E" w:rsidRDefault="00B3076E">
            <w:pPr>
              <w:widowControl w:val="0"/>
              <w:numPr>
                <w:ilvl w:val="0"/>
                <w:numId w:val="5"/>
              </w:numPr>
              <w:suppressAutoHyphens w:val="0"/>
              <w:spacing w:before="0"/>
              <w:jc w:val="center"/>
              <w:rPr>
                <w:rFonts w:ascii="Arial Narrow" w:hAnsi="Arial Narrow" w:cs="Arial Narrow" w:hint="eastAsia"/>
                <w:color w:val="000000"/>
                <w:sz w:val="20"/>
                <w:szCs w:val="20"/>
                <w:lang w:eastAsia="en-US"/>
              </w:rPr>
            </w:pPr>
          </w:p>
        </w:tc>
        <w:tc>
          <w:tcPr>
            <w:tcW w:w="9638"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7C76A02C" w14:textId="77777777" w:rsidR="00B3076E" w:rsidRDefault="002E771A">
            <w:pPr>
              <w:widowControl w:val="0"/>
              <w:numPr>
                <w:ilvl w:val="0"/>
                <w:numId w:val="5"/>
              </w:numPr>
              <w:suppressAutoHyphens w:val="0"/>
              <w:spacing w:before="0"/>
              <w:rPr>
                <w:rFonts w:hint="eastAsia"/>
              </w:rPr>
            </w:pPr>
            <w:r>
              <w:rPr>
                <w:rFonts w:ascii="Arial" w:hAnsi="Arial" w:cs="Arial"/>
                <w:b/>
                <w:bCs/>
                <w:color w:val="000000"/>
                <w:sz w:val="20"/>
                <w:szCs w:val="20"/>
                <w:lang w:eastAsia="en-US"/>
              </w:rPr>
              <w:t>Požadavek na funkcionalitu</w:t>
            </w:r>
          </w:p>
        </w:tc>
        <w:tc>
          <w:tcPr>
            <w:tcW w:w="1132"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6DEBB3C3"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Body</w:t>
            </w:r>
          </w:p>
          <w:p w14:paraId="065C42BE"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významnosti</w:t>
            </w:r>
          </w:p>
          <w:p w14:paraId="1C793317"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funkcionality</w:t>
            </w:r>
          </w:p>
        </w:tc>
        <w:tc>
          <w:tcPr>
            <w:tcW w:w="1132"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70A9B871"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Standardní</w:t>
            </w:r>
          </w:p>
          <w:p w14:paraId="3A15C502"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funkcionalita</w:t>
            </w:r>
          </w:p>
        </w:tc>
        <w:tc>
          <w:tcPr>
            <w:tcW w:w="1132"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70339E3D"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Bude</w:t>
            </w:r>
          </w:p>
          <w:p w14:paraId="074A7310"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doplněno /</w:t>
            </w:r>
          </w:p>
          <w:p w14:paraId="4E2CEBAD" w14:textId="77777777" w:rsidR="00B3076E" w:rsidRDefault="002E771A">
            <w:pPr>
              <w:widowControl w:val="0"/>
              <w:numPr>
                <w:ilvl w:val="0"/>
                <w:numId w:val="5"/>
              </w:numPr>
              <w:suppressAutoHyphens w:val="0"/>
              <w:spacing w:before="0"/>
              <w:jc w:val="center"/>
              <w:rPr>
                <w:rFonts w:hint="eastAsia"/>
              </w:rPr>
            </w:pPr>
            <w:proofErr w:type="spellStart"/>
            <w:r>
              <w:rPr>
                <w:rFonts w:ascii="Arial Narrow" w:hAnsi="Arial Narrow" w:cs="Arial Narrow"/>
                <w:b/>
                <w:bCs/>
                <w:color w:val="000000"/>
                <w:sz w:val="20"/>
                <w:szCs w:val="20"/>
                <w:lang w:eastAsia="en-US"/>
              </w:rPr>
              <w:t>doprogram</w:t>
            </w:r>
            <w:proofErr w:type="spellEnd"/>
            <w:r>
              <w:rPr>
                <w:rFonts w:ascii="Arial Narrow" w:hAnsi="Arial Narrow" w:cs="Arial Narrow"/>
                <w:b/>
                <w:bCs/>
                <w:color w:val="000000"/>
                <w:sz w:val="20"/>
                <w:szCs w:val="20"/>
                <w:lang w:eastAsia="en-US"/>
              </w:rPr>
              <w:t>.</w:t>
            </w:r>
          </w:p>
        </w:tc>
        <w:tc>
          <w:tcPr>
            <w:tcW w:w="979" w:type="dxa"/>
            <w:tcBorders>
              <w:top w:val="single" w:sz="2" w:space="0" w:color="000000"/>
              <w:left w:val="single" w:sz="2" w:space="0" w:color="000000"/>
              <w:bottom w:val="single" w:sz="2" w:space="0" w:color="000000"/>
              <w:right w:val="single" w:sz="2" w:space="0" w:color="000000"/>
            </w:tcBorders>
            <w:shd w:val="clear" w:color="auto" w:fill="C0C0C0"/>
            <w:tcMar>
              <w:left w:w="57" w:type="dxa"/>
              <w:right w:w="57" w:type="dxa"/>
            </w:tcMar>
            <w:vAlign w:val="center"/>
          </w:tcPr>
          <w:p w14:paraId="2C5A34E6"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Povinný /</w:t>
            </w:r>
          </w:p>
          <w:p w14:paraId="1BAC285C"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rozšiřující</w:t>
            </w:r>
          </w:p>
        </w:tc>
      </w:tr>
      <w:tr w:rsidR="00B3076E" w14:paraId="5E5E601F" w14:textId="77777777">
        <w:trPr>
          <w:cantSplit/>
        </w:trPr>
        <w:tc>
          <w:tcPr>
            <w:tcW w:w="556" w:type="dxa"/>
            <w:shd w:val="clear" w:color="auto" w:fill="auto"/>
          </w:tcPr>
          <w:p w14:paraId="0EF51134"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38" w:type="dxa"/>
            <w:shd w:val="clear" w:color="auto" w:fill="auto"/>
            <w:tcMar>
              <w:left w:w="57" w:type="dxa"/>
              <w:right w:w="57" w:type="dxa"/>
            </w:tcMar>
          </w:tcPr>
          <w:p w14:paraId="6AA1AB4A"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Finance a účetnictví</w:t>
            </w:r>
          </w:p>
        </w:tc>
        <w:tc>
          <w:tcPr>
            <w:tcW w:w="1132" w:type="dxa"/>
            <w:shd w:val="clear" w:color="auto" w:fill="auto"/>
            <w:tcMar>
              <w:left w:w="57" w:type="dxa"/>
              <w:right w:w="57" w:type="dxa"/>
            </w:tcMar>
          </w:tcPr>
          <w:p w14:paraId="573526F3"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1132" w:type="dxa"/>
            <w:shd w:val="clear" w:color="auto" w:fill="auto"/>
            <w:tcMar>
              <w:left w:w="57" w:type="dxa"/>
              <w:right w:w="57" w:type="dxa"/>
            </w:tcMar>
          </w:tcPr>
          <w:p w14:paraId="2D2415CA"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1132" w:type="dxa"/>
            <w:shd w:val="clear" w:color="auto" w:fill="auto"/>
            <w:tcMar>
              <w:left w:w="57" w:type="dxa"/>
              <w:right w:w="57" w:type="dxa"/>
            </w:tcMar>
          </w:tcPr>
          <w:p w14:paraId="5C64B43B"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979" w:type="dxa"/>
            <w:shd w:val="clear" w:color="auto" w:fill="auto"/>
            <w:tcMar>
              <w:left w:w="57" w:type="dxa"/>
              <w:right w:w="57" w:type="dxa"/>
            </w:tcMar>
          </w:tcPr>
          <w:p w14:paraId="1E633113"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r>
      <w:tr w:rsidR="00B3076E" w14:paraId="58DDDCD9" w14:textId="77777777">
        <w:trPr>
          <w:cantSplit/>
        </w:trPr>
        <w:tc>
          <w:tcPr>
            <w:tcW w:w="556" w:type="dxa"/>
            <w:shd w:val="clear" w:color="auto" w:fill="auto"/>
          </w:tcPr>
          <w:p w14:paraId="659A6445"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2.1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F059131"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Analytický účet je tvořen minimálně 7 znaky (3 znaky syntetika + 4 znaky analytika).</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39FF4BE"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6</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A7D053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93F352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8E5F46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03F63DE" w14:textId="77777777">
        <w:trPr>
          <w:cantSplit/>
        </w:trPr>
        <w:tc>
          <w:tcPr>
            <w:tcW w:w="556" w:type="dxa"/>
            <w:shd w:val="clear" w:color="auto" w:fill="auto"/>
          </w:tcPr>
          <w:p w14:paraId="526E4AF8"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lastRenderedPageBreak/>
              <w:t>2.2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C3EF9A3"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Jednotná evidence partnerů s možností zadávání časově omezených údajů. Zobrazení evidence včetně všech omezení a zneplatněných údajů.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6FBD17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45A051D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270B67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914DBC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E15B0E6" w14:textId="77777777">
        <w:trPr>
          <w:cantSplit/>
        </w:trPr>
        <w:tc>
          <w:tcPr>
            <w:tcW w:w="556" w:type="dxa"/>
            <w:shd w:val="clear" w:color="auto" w:fill="auto"/>
          </w:tcPr>
          <w:p w14:paraId="3AE6EC94"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2.3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80EB4B2"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Možnost ověřit u zahraničních dodavatelů z EU (plátců DPH)</w:t>
            </w:r>
            <w:r>
              <w:rPr>
                <w:rFonts w:ascii="Arial" w:hAnsi="Arial" w:cs="Arial"/>
                <w:sz w:val="20"/>
                <w:szCs w:val="20"/>
                <w:lang w:eastAsia="en-US"/>
              </w:rPr>
              <w:t xml:space="preserve"> – registr VIES, jejich DIČ již při jejich zavedení do číselníku ekonomických subjektů i v reálném čase při zadávání dokladů.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736DCB7"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0EBE405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3B6CD6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6F3B28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B5361A4" w14:textId="77777777">
        <w:trPr>
          <w:cantSplit/>
        </w:trPr>
        <w:tc>
          <w:tcPr>
            <w:tcW w:w="556" w:type="dxa"/>
            <w:shd w:val="clear" w:color="auto" w:fill="auto"/>
          </w:tcPr>
          <w:p w14:paraId="3130540D"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2.4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615512A"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Automatické ověřování a doplňování údajů u tuzemských dodavatelů při jejich zavedení z celostátního rejstříku ARES</w:t>
            </w:r>
            <w:r>
              <w:rPr>
                <w:rFonts w:ascii="Arial" w:hAnsi="Arial" w:cs="Arial"/>
                <w:sz w:val="20"/>
                <w:szCs w:val="20"/>
                <w:lang w:eastAsia="en-US"/>
              </w:rPr>
              <w:t xml:space="preserve"> i v reálném čase při zadávání dokladů.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AD774F4"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56AE6D1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C9AD00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A2BBF3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11D188C" w14:textId="77777777">
        <w:trPr>
          <w:cantSplit/>
        </w:trPr>
        <w:tc>
          <w:tcPr>
            <w:tcW w:w="556" w:type="dxa"/>
            <w:shd w:val="clear" w:color="auto" w:fill="auto"/>
          </w:tcPr>
          <w:p w14:paraId="28D5C76B"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2.5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C500A7F"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ověřit správnost údajů (zveřejněné číslo bankovního účtu, informace o spolehlivosti plátce, DIČ) tuzemských dodavatelů přímo z prvotního dokladu (faktury). Zaznamenání a možnost zobrazení historie o ověřování správnosti údajů (datum, výsledek).</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5AF6D9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060B662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E5B10D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6A272D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B209EE9" w14:textId="77777777">
        <w:trPr>
          <w:cantSplit/>
        </w:trPr>
        <w:tc>
          <w:tcPr>
            <w:tcW w:w="556" w:type="dxa"/>
            <w:shd w:val="clear" w:color="auto" w:fill="auto"/>
          </w:tcPr>
          <w:p w14:paraId="7443764B"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2.6</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5B1E075E"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Podklady pro </w:t>
            </w:r>
            <w:proofErr w:type="spellStart"/>
            <w:r>
              <w:rPr>
                <w:rFonts w:ascii="Arial" w:hAnsi="Arial" w:cs="Arial"/>
                <w:color w:val="000000"/>
                <w:sz w:val="20"/>
                <w:szCs w:val="20"/>
                <w:lang w:eastAsia="en-US"/>
              </w:rPr>
              <w:t>Intrastat</w:t>
            </w:r>
            <w:proofErr w:type="spellEnd"/>
            <w:r>
              <w:rPr>
                <w:rFonts w:ascii="Arial" w:hAnsi="Arial" w:cs="Arial"/>
                <w:color w:val="000000"/>
                <w:sz w:val="20"/>
                <w:szCs w:val="20"/>
                <w:lang w:eastAsia="en-US"/>
              </w:rPr>
              <w:t xml:space="preserve"> – sledování vzniku povinnosti pro podávání hlášení, podpora jeho sestavení ve formě sestavy v MS Excel.</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2A0D7F2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6</w:t>
            </w:r>
          </w:p>
        </w:tc>
        <w:tc>
          <w:tcPr>
            <w:tcW w:w="1132" w:type="dxa"/>
            <w:tcBorders>
              <w:left w:val="single" w:sz="2" w:space="0" w:color="000000"/>
              <w:bottom w:val="single" w:sz="2" w:space="0" w:color="000000"/>
            </w:tcBorders>
            <w:shd w:val="clear" w:color="auto" w:fill="CCCCFF"/>
            <w:tcMar>
              <w:left w:w="57" w:type="dxa"/>
              <w:right w:w="57" w:type="dxa"/>
            </w:tcMar>
          </w:tcPr>
          <w:p w14:paraId="62D5065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21611066" w14:textId="77777777" w:rsidR="00B3076E" w:rsidRDefault="00B3076E">
            <w:pPr>
              <w:widowControl w:val="0"/>
              <w:suppressAutoHyphens w:val="0"/>
              <w:spacing w:before="0"/>
              <w:jc w:val="center"/>
              <w:rPr>
                <w:rFonts w:ascii="Arial" w:hAnsi="Arial" w:cs="Arial" w:hint="eastAsia"/>
                <w:i/>
                <w:iCs/>
                <w:color w:val="000000"/>
                <w:sz w:val="20"/>
                <w:szCs w:val="20"/>
                <w:lang w:eastAsia="en-US"/>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23BED5E6" w14:textId="77777777" w:rsidR="00B3076E" w:rsidRDefault="002E771A">
            <w:pPr>
              <w:widowControl w:val="0"/>
              <w:suppressAutoHyphens w:val="0"/>
              <w:spacing w:before="0"/>
              <w:jc w:val="center"/>
              <w:rPr>
                <w:rFonts w:ascii="Arial" w:hAnsi="Arial" w:cs="Arial" w:hint="eastAsia"/>
                <w:color w:val="FF0000"/>
                <w:sz w:val="20"/>
                <w:szCs w:val="20"/>
                <w:lang w:eastAsia="en-US"/>
              </w:rPr>
            </w:pPr>
            <w:r>
              <w:rPr>
                <w:rFonts w:ascii="Arial" w:hAnsi="Arial" w:cs="Arial"/>
                <w:color w:val="000000"/>
                <w:sz w:val="20"/>
                <w:szCs w:val="20"/>
                <w:lang w:eastAsia="en-US"/>
              </w:rPr>
              <w:t>R</w:t>
            </w:r>
          </w:p>
        </w:tc>
      </w:tr>
      <w:tr w:rsidR="00B3076E" w14:paraId="6F0CE092" w14:textId="77777777">
        <w:trPr>
          <w:cantSplit/>
        </w:trPr>
        <w:tc>
          <w:tcPr>
            <w:tcW w:w="556" w:type="dxa"/>
            <w:shd w:val="clear" w:color="auto" w:fill="auto"/>
          </w:tcPr>
          <w:p w14:paraId="5D7D3FFD"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2.7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90CA3C1"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Systém musí mít v číselníku ekonomických subjektů možnost evidovat dodavatele poskytující náhradní plnění. Editovatelný příznak, že se jedná o náhradní plnění, musí být součástí každé faktury takového dodavatele s tím, že je primárně nastaven na neposkytnutí náhradního plnění.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4F2EA9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561EADF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205F53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99E0AB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BA6BEC6" w14:textId="77777777">
        <w:trPr>
          <w:cantSplit/>
        </w:trPr>
        <w:tc>
          <w:tcPr>
            <w:tcW w:w="556" w:type="dxa"/>
            <w:shd w:val="clear" w:color="auto" w:fill="auto"/>
          </w:tcPr>
          <w:p w14:paraId="5C102AB0"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2.8</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3428045" w14:textId="77777777" w:rsidR="00B3076E" w:rsidRDefault="002E771A">
            <w:pPr>
              <w:widowControl w:val="0"/>
              <w:suppressAutoHyphens w:val="0"/>
              <w:spacing w:before="0"/>
              <w:rPr>
                <w:rFonts w:ascii="Arial" w:hAnsi="Arial" w:cs="Arial" w:hint="eastAsia"/>
                <w:sz w:val="20"/>
                <w:szCs w:val="20"/>
                <w:lang w:eastAsia="en-US"/>
              </w:rPr>
            </w:pPr>
            <w:r>
              <w:rPr>
                <w:rFonts w:ascii="Arial" w:hAnsi="Arial" w:cs="Arial"/>
                <w:sz w:val="20"/>
                <w:szCs w:val="20"/>
                <w:lang w:eastAsia="en-US"/>
              </w:rPr>
              <w:t>Pořizování prvotních dokladů.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93FCB3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7F6378B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61AAA6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807BB3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8FFB8B8" w14:textId="77777777">
        <w:trPr>
          <w:cantSplit/>
        </w:trPr>
        <w:tc>
          <w:tcPr>
            <w:tcW w:w="556" w:type="dxa"/>
            <w:shd w:val="clear" w:color="auto" w:fill="auto"/>
          </w:tcPr>
          <w:p w14:paraId="16F15A78"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2.9</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4286B56"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U prvotních účetních dokladů je zavedeno a zobrazeno spojení (</w:t>
            </w:r>
            <w:proofErr w:type="spellStart"/>
            <w:r>
              <w:rPr>
                <w:rFonts w:ascii="Arial" w:hAnsi="Arial" w:cs="Arial"/>
                <w:color w:val="000000"/>
                <w:sz w:val="20"/>
                <w:szCs w:val="20"/>
                <w:lang w:eastAsia="en-US"/>
              </w:rPr>
              <w:t>provazba</w:t>
            </w:r>
            <w:proofErr w:type="spellEnd"/>
            <w:r>
              <w:rPr>
                <w:rFonts w:ascii="Arial" w:hAnsi="Arial" w:cs="Arial"/>
                <w:color w:val="000000"/>
                <w:sz w:val="20"/>
                <w:szCs w:val="20"/>
                <w:lang w:eastAsia="en-US"/>
              </w:rPr>
              <w:t>) na navazující doklady (DPH, dodatečná kontace – přeúčtování, ...) s možností doklady zobrazit v jejich detailu.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DAA8F7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734FB90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47A1CB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BAD0E0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7C9C7327" w14:textId="77777777">
        <w:trPr>
          <w:cantSplit/>
        </w:trPr>
        <w:tc>
          <w:tcPr>
            <w:tcW w:w="556" w:type="dxa"/>
            <w:shd w:val="clear" w:color="auto" w:fill="auto"/>
          </w:tcPr>
          <w:p w14:paraId="355E620E"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2.10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0E48C8E"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Přílohy k prvotním dokladům, práce s přílohami napříč celým systémem v rámci ústavu (dohledávání, zobrazování), vazba až na spisovou službu.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AF0D26A"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63C51A8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B969EA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C524E8D"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F32DF06" w14:textId="77777777">
        <w:trPr>
          <w:cantSplit/>
        </w:trPr>
        <w:tc>
          <w:tcPr>
            <w:tcW w:w="556" w:type="dxa"/>
            <w:shd w:val="clear" w:color="auto" w:fill="auto"/>
          </w:tcPr>
          <w:p w14:paraId="18FA89CB"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2.11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E84F681"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Promítnutí </w:t>
            </w:r>
            <w:proofErr w:type="spellStart"/>
            <w:r>
              <w:rPr>
                <w:rFonts w:ascii="Arial" w:hAnsi="Arial" w:cs="Arial"/>
                <w:color w:val="000000"/>
                <w:sz w:val="20"/>
                <w:szCs w:val="20"/>
                <w:lang w:eastAsia="en-US"/>
              </w:rPr>
              <w:t>rozkontace</w:t>
            </w:r>
            <w:proofErr w:type="spellEnd"/>
            <w:r>
              <w:rPr>
                <w:rFonts w:ascii="Arial" w:hAnsi="Arial" w:cs="Arial"/>
                <w:color w:val="000000"/>
                <w:sz w:val="20"/>
                <w:szCs w:val="20"/>
                <w:lang w:eastAsia="en-US"/>
              </w:rPr>
              <w:t xml:space="preserve"> prvotních dokladů na hlavní knize v okamžiku, kdy je kontace uložena, s možností následné editace a oprav. Po uzavření období v rámci roku (měsíčně) nesmí být systémem umožněno bez zvláštních oprávnění přepisování dat či vytváření nových účetních dokladů přenosem z externích úloh. Standardně je u všech oprav zavedena auditní stopa.</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DF190D3"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274DBFF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CC9AA3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F92D64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22294A2" w14:textId="77777777">
        <w:trPr>
          <w:cantSplit/>
        </w:trPr>
        <w:tc>
          <w:tcPr>
            <w:tcW w:w="556" w:type="dxa"/>
            <w:shd w:val="clear" w:color="auto" w:fill="auto"/>
          </w:tcPr>
          <w:p w14:paraId="2DA2A75F"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2.12</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53FBB835"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účtovat do více otevřených účetních období, s možností účtování uživatelů v různých účetních obdobích.</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7AD6BB24"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1AD657E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2BF619B2" w14:textId="77777777" w:rsidR="00B3076E" w:rsidRDefault="00B3076E">
            <w:pPr>
              <w:widowControl w:val="0"/>
              <w:suppressAutoHyphens w:val="0"/>
              <w:spacing w:before="0"/>
              <w:jc w:val="center"/>
              <w:rPr>
                <w:rFonts w:ascii="Arial" w:hAnsi="Arial" w:cs="Arial" w:hint="eastAsia"/>
                <w:i/>
                <w:iCs/>
                <w:color w:val="000000"/>
                <w:sz w:val="20"/>
                <w:szCs w:val="20"/>
                <w:lang w:eastAsia="en-US"/>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1B449C0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33F93C3C" w14:textId="77777777">
        <w:trPr>
          <w:cantSplit/>
        </w:trPr>
        <w:tc>
          <w:tcPr>
            <w:tcW w:w="556" w:type="dxa"/>
            <w:shd w:val="clear" w:color="auto" w:fill="auto"/>
          </w:tcPr>
          <w:p w14:paraId="73ACC764"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66A3E8A"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Možnost přesunu účetních dokladů </w:t>
            </w:r>
            <w:proofErr w:type="gramStart"/>
            <w:r>
              <w:rPr>
                <w:rFonts w:ascii="Arial" w:hAnsi="Arial" w:cs="Arial"/>
                <w:color w:val="000000"/>
                <w:sz w:val="20"/>
                <w:szCs w:val="20"/>
                <w:lang w:eastAsia="en-US"/>
              </w:rPr>
              <w:t>z  jednoho</w:t>
            </w:r>
            <w:proofErr w:type="gramEnd"/>
            <w:r>
              <w:rPr>
                <w:rFonts w:ascii="Arial" w:hAnsi="Arial" w:cs="Arial"/>
                <w:color w:val="000000"/>
                <w:sz w:val="20"/>
                <w:szCs w:val="20"/>
                <w:lang w:eastAsia="en-US"/>
              </w:rPr>
              <w:t xml:space="preserve"> období do jiného období v rámci jednoho kalendářního roku a s tím spojené potřebné přepočty obratů a zůstatků. Možnost přesunu účetních dokladů svázat s uživatelskou rolí, neměla by být základní vlastností systému dostupná všem běžným uživatelům (pouze pro administrátory). Přesunem by nemělo dojít k narušení číselné řady (přečíslování).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4EE0DA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8</w:t>
            </w:r>
          </w:p>
        </w:tc>
        <w:tc>
          <w:tcPr>
            <w:tcW w:w="1132" w:type="dxa"/>
            <w:tcBorders>
              <w:left w:val="single" w:sz="2" w:space="0" w:color="000000"/>
              <w:bottom w:val="single" w:sz="2" w:space="0" w:color="000000"/>
            </w:tcBorders>
            <w:shd w:val="clear" w:color="auto" w:fill="auto"/>
            <w:tcMar>
              <w:left w:w="57" w:type="dxa"/>
              <w:right w:w="57" w:type="dxa"/>
            </w:tcMar>
          </w:tcPr>
          <w:p w14:paraId="6B8F5BA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5BBB2F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CCD887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B7D811C" w14:textId="77777777">
        <w:trPr>
          <w:cantSplit/>
        </w:trPr>
        <w:tc>
          <w:tcPr>
            <w:tcW w:w="556" w:type="dxa"/>
            <w:shd w:val="clear" w:color="auto" w:fill="auto"/>
          </w:tcPr>
          <w:p w14:paraId="7B889F10"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lastRenderedPageBreak/>
              <w:t>2.14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34B1DC7"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Nastavení účetních pravidel pro kontace opakujících se operací a zápisů. Možnost hromadných kontací a hromadných změn kontací. Možnost kumulace účetních záznamů podle stejných kritérií (např. kumulace kontací účetních odpisů jednotlivých inventárních čísel podle shodných účtů, zdrojů financování apod.). Možnost zadat kontační zápis i bez předem definovaného pravidla (možnost zápisu kontace ojedinělých, neopakujících se situací bez předchozího zápisu do číselníku připravených kontačních pravidel). Možnost zadat složený kontační zápis.</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3C2239A"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39DC894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C8B942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1BF85D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75DD32D" w14:textId="77777777">
        <w:trPr>
          <w:cantSplit/>
        </w:trPr>
        <w:tc>
          <w:tcPr>
            <w:tcW w:w="556" w:type="dxa"/>
            <w:shd w:val="clear" w:color="auto" w:fill="auto"/>
          </w:tcPr>
          <w:p w14:paraId="78CEF572"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6AB144B"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vazby analytického účtu na zdroj financování. Možnost zakázat účtování na některé analytické účty (neuznatelné náklady u evropských projektů – bankovní poplatky, kurzové rozdíly ...).</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C366114"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2D37225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72C666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D61434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4F0A8EA" w14:textId="77777777">
        <w:trPr>
          <w:cantSplit/>
        </w:trPr>
        <w:tc>
          <w:tcPr>
            <w:tcW w:w="556" w:type="dxa"/>
            <w:shd w:val="clear" w:color="auto" w:fill="auto"/>
          </w:tcPr>
          <w:p w14:paraId="457B58E3"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80DD9C1"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Veškeré náklady, výnosy a zvolené analytické účty musí být spojeny se zdrojem financování, kterým se rozumí akce realizovaná formou zakázky, grantu, úkolu apod.</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6677A0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3AC26D1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FDFC47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680595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63A9113" w14:textId="77777777">
        <w:trPr>
          <w:cantSplit/>
        </w:trPr>
        <w:tc>
          <w:tcPr>
            <w:tcW w:w="556" w:type="dxa"/>
            <w:shd w:val="clear" w:color="auto" w:fill="auto"/>
          </w:tcPr>
          <w:p w14:paraId="6F8CDCF7"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2.17</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0A05E645"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Možnost převzetí a zpracování zápisů z jiných účetních systémů ve formátu MS Excel, </w:t>
            </w:r>
            <w:proofErr w:type="spellStart"/>
            <w:r>
              <w:rPr>
                <w:rFonts w:ascii="Arial" w:hAnsi="Arial" w:cs="Arial"/>
                <w:color w:val="000000"/>
                <w:sz w:val="20"/>
                <w:szCs w:val="20"/>
                <w:lang w:eastAsia="en-US"/>
              </w:rPr>
              <w:t>txt</w:t>
            </w:r>
            <w:proofErr w:type="spellEnd"/>
            <w:r>
              <w:rPr>
                <w:rFonts w:ascii="Arial" w:hAnsi="Arial" w:cs="Arial"/>
                <w:color w:val="000000"/>
                <w:sz w:val="20"/>
                <w:szCs w:val="20"/>
                <w:lang w:eastAsia="en-US"/>
              </w:rPr>
              <w:t>.</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1F5FA655"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4</w:t>
            </w:r>
          </w:p>
        </w:tc>
        <w:tc>
          <w:tcPr>
            <w:tcW w:w="1132" w:type="dxa"/>
            <w:tcBorders>
              <w:left w:val="single" w:sz="2" w:space="0" w:color="000000"/>
              <w:bottom w:val="single" w:sz="2" w:space="0" w:color="000000"/>
            </w:tcBorders>
            <w:shd w:val="clear" w:color="auto" w:fill="CCCCFF"/>
            <w:tcMar>
              <w:left w:w="57" w:type="dxa"/>
              <w:right w:w="57" w:type="dxa"/>
            </w:tcMar>
          </w:tcPr>
          <w:p w14:paraId="337CC66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54D30CE4" w14:textId="77777777" w:rsidR="00B3076E" w:rsidRDefault="00B3076E">
            <w:pPr>
              <w:widowControl w:val="0"/>
              <w:suppressAutoHyphens w:val="0"/>
              <w:spacing w:before="0"/>
              <w:jc w:val="center"/>
              <w:rPr>
                <w:rFonts w:ascii="Arial" w:hAnsi="Arial" w:cs="Arial" w:hint="eastAsia"/>
                <w:i/>
                <w:iCs/>
                <w:color w:val="000000"/>
                <w:sz w:val="20"/>
                <w:szCs w:val="20"/>
                <w:lang w:eastAsia="en-US"/>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3FA273A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58FBF2E4" w14:textId="77777777">
        <w:trPr>
          <w:cantSplit/>
        </w:trPr>
        <w:tc>
          <w:tcPr>
            <w:tcW w:w="556" w:type="dxa"/>
            <w:shd w:val="clear" w:color="auto" w:fill="auto"/>
          </w:tcPr>
          <w:p w14:paraId="1FDC587A"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2.18</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33AFA3D"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Předběžné účetní závěrky za všechny otevřené účetní periody vč. roku.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89EDFA8"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31F726A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192500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514C5F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6D23395" w14:textId="77777777">
        <w:trPr>
          <w:cantSplit/>
        </w:trPr>
        <w:tc>
          <w:tcPr>
            <w:tcW w:w="556" w:type="dxa"/>
            <w:shd w:val="clear" w:color="auto" w:fill="auto"/>
          </w:tcPr>
          <w:p w14:paraId="54A20452"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2.19</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68CA26A"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režimu měsíčních závěrek.</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C3FBA8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73E4078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E0216F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1370547"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CBE2C07" w14:textId="77777777">
        <w:trPr>
          <w:cantSplit/>
        </w:trPr>
        <w:tc>
          <w:tcPr>
            <w:tcW w:w="556" w:type="dxa"/>
            <w:shd w:val="clear" w:color="auto" w:fill="auto"/>
          </w:tcPr>
          <w:p w14:paraId="3911BD36"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2.20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8949D00"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zablokování uzavřeného účetního období pro další účtování.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85807C7"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w:t>
            </w:r>
          </w:p>
        </w:tc>
        <w:tc>
          <w:tcPr>
            <w:tcW w:w="1132" w:type="dxa"/>
            <w:tcBorders>
              <w:left w:val="single" w:sz="2" w:space="0" w:color="000000"/>
              <w:bottom w:val="single" w:sz="2" w:space="0" w:color="000000"/>
            </w:tcBorders>
            <w:shd w:val="clear" w:color="auto" w:fill="auto"/>
            <w:tcMar>
              <w:left w:w="57" w:type="dxa"/>
              <w:right w:w="57" w:type="dxa"/>
            </w:tcMar>
          </w:tcPr>
          <w:p w14:paraId="642F440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4514ED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E4AF5A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9E1C750" w14:textId="77777777">
        <w:trPr>
          <w:cantSplit/>
        </w:trPr>
        <w:tc>
          <w:tcPr>
            <w:tcW w:w="556" w:type="dxa"/>
            <w:shd w:val="clear" w:color="auto" w:fill="auto"/>
          </w:tcPr>
          <w:p w14:paraId="06AC0321"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2.21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000C2C3"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Automatické provádění roční závěrky bez nutnosti ručních zásahů, včetně převodu sald, zůstatků na zdrojích financování. Současně ponechat možnost ručních zásahů.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83C680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1070202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88D32F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BE8B7D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7A29E5B" w14:textId="77777777">
        <w:trPr>
          <w:cantSplit/>
        </w:trPr>
        <w:tc>
          <w:tcPr>
            <w:tcW w:w="556" w:type="dxa"/>
            <w:shd w:val="clear" w:color="auto" w:fill="auto"/>
          </w:tcPr>
          <w:p w14:paraId="75A82CD7"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2.22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FCD19B5"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Sledování historie účetních zápisů. Stopa v databázi po zrušených účetních záznamech (např. stornované doklady jednoduše identifikovatelné se souvisejícími doklady).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A601A4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23DD1AB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456C12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F3D243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C3D44D0" w14:textId="77777777">
        <w:trPr>
          <w:cantSplit/>
        </w:trPr>
        <w:tc>
          <w:tcPr>
            <w:tcW w:w="556" w:type="dxa"/>
            <w:shd w:val="clear" w:color="auto" w:fill="auto"/>
          </w:tcPr>
          <w:p w14:paraId="24A1DD21"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2.23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0AD0D2F"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Účtování dle finančních zdrojů. Možnost nastavení platných kombinací finančního (účetního) zdroje a následná aplikace dle tohoto nastavení, možnost uvedení zdroje jen v části kontačního zápisu (např. pro náklad sledovat, pro dodavatele ne, rozpad nákladové části dle jednotlivých zdrojů na více částek).</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9DFA7E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54383A7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C284F1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16DCC2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96165DE" w14:textId="77777777">
        <w:trPr>
          <w:cantSplit/>
        </w:trPr>
        <w:tc>
          <w:tcPr>
            <w:tcW w:w="556" w:type="dxa"/>
            <w:shd w:val="clear" w:color="auto" w:fill="auto"/>
          </w:tcPr>
          <w:p w14:paraId="0585C133"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2.24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7517440"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Zakládání analytických účtů. Možnost individuálního nastavení charakteru pro jednotlivé analytické účty (povinné, nepovinné, zakázané): nákladové středisko, typ akce, akce (zakázka, projekt, grant), komplexní položka (zdroj financování). Pro každý analytický účet musí být uvedeno jeho počátek. Ukončit analytický účet lze pouze v případě, že na něm není žádný zůstatek. Nový analytický účet se musí propsat do všech formulářů, výkazů a rozpočtů podle jeho charakteru.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AE5BA55"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2A2A04C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9052A9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63FD1D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0C7B183" w14:textId="77777777">
        <w:trPr>
          <w:cantSplit/>
        </w:trPr>
        <w:tc>
          <w:tcPr>
            <w:tcW w:w="556" w:type="dxa"/>
            <w:shd w:val="clear" w:color="auto" w:fill="auto"/>
          </w:tcPr>
          <w:p w14:paraId="488DC3CC"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2.25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19D5443"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Možnost vícezdrojového financování prvotního dokladu – na prvotním dokladu se promítne více různých kombinací zdrojů s vazbou k finanční částce. Každá kombinace finančního zdroje může podléhat jiným schvalovatelům (vazba na schvalovací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BB6381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6892116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6B2CCB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4634E8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8AA873A" w14:textId="77777777">
        <w:trPr>
          <w:cantSplit/>
        </w:trPr>
        <w:tc>
          <w:tcPr>
            <w:tcW w:w="556" w:type="dxa"/>
            <w:shd w:val="clear" w:color="auto" w:fill="auto"/>
          </w:tcPr>
          <w:p w14:paraId="07F1B1BB"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lastRenderedPageBreak/>
              <w:t>2.26</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5E3BFCD1"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upravovat vzhled účetního dokladu – šíře sloupců, barevnost, velikost tištěného dokumentu, typ písma, velikost písma.</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3E5ED7DF"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5</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578C646C" w14:textId="77777777" w:rsidR="00B3076E" w:rsidRDefault="002E771A">
            <w:pPr>
              <w:widowControl w:val="0"/>
              <w:suppressAutoHyphens w:val="0"/>
              <w:spacing w:before="0"/>
              <w:jc w:val="center"/>
              <w:rPr>
                <w:rFonts w:ascii="Arial" w:hAnsi="Arial" w:cs="Arial" w:hint="eastAsia"/>
                <w:i/>
                <w:iCs/>
                <w:color w:val="000000"/>
                <w:sz w:val="20"/>
                <w:szCs w:val="20"/>
                <w:lang w:val="en-US" w:eastAsia="en-US"/>
              </w:rPr>
            </w:pPr>
            <w:proofErr w:type="spellStart"/>
            <w:r>
              <w:rPr>
                <w:rFonts w:ascii="Arial" w:hAnsi="Arial" w:cs="Arial"/>
                <w:i/>
                <w:iCs/>
                <w:color w:val="000000"/>
                <w:sz w:val="20"/>
                <w:szCs w:val="20"/>
                <w:lang w:val="en-US" w:eastAsia="en-US"/>
              </w:rPr>
              <w:t>vyplní</w:t>
            </w:r>
            <w:proofErr w:type="spellEnd"/>
            <w:r>
              <w:rPr>
                <w:rFonts w:ascii="Arial" w:hAnsi="Arial" w:cs="Arial"/>
                <w:i/>
                <w:iCs/>
                <w:color w:val="000000"/>
                <w:sz w:val="20"/>
                <w:szCs w:val="20"/>
                <w:lang w:val="en-US" w:eastAsia="en-US"/>
              </w:rPr>
              <w:t xml:space="preserve"> </w:t>
            </w:r>
            <w:proofErr w:type="spellStart"/>
            <w:r>
              <w:rPr>
                <w:rFonts w:ascii="Arial" w:hAnsi="Arial" w:cs="Arial"/>
                <w:i/>
                <w:iCs/>
                <w:color w:val="000000"/>
                <w:sz w:val="20"/>
                <w:szCs w:val="20"/>
                <w:lang w:val="en-US" w:eastAsia="en-US"/>
              </w:rPr>
              <w:t>uch</w:t>
            </w:r>
            <w:proofErr w:type="spellEnd"/>
            <w:r>
              <w:rPr>
                <w:rFonts w:ascii="Arial" w:hAnsi="Arial" w:cs="Arial"/>
                <w:i/>
                <w:iCs/>
                <w:color w:val="000000"/>
                <w:sz w:val="20"/>
                <w:szCs w:val="20"/>
                <w:lang w:val="en-US" w:eastAsia="en-US"/>
              </w:rPr>
              <w:t>.</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3FF557FB" w14:textId="77777777" w:rsidR="00B3076E" w:rsidRDefault="00B3076E">
            <w:pPr>
              <w:widowControl w:val="0"/>
              <w:suppressAutoHyphens w:val="0"/>
              <w:spacing w:before="0"/>
              <w:jc w:val="center"/>
              <w:rPr>
                <w:rFonts w:ascii="Arial" w:hAnsi="Arial" w:cs="Arial" w:hint="eastAsia"/>
                <w:i/>
                <w:iCs/>
                <w:color w:val="000000"/>
                <w:sz w:val="20"/>
                <w:szCs w:val="20"/>
                <w:lang w:val="en-US" w:eastAsia="en-US"/>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423CFC5E"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R</w:t>
            </w:r>
          </w:p>
        </w:tc>
      </w:tr>
      <w:tr w:rsidR="00B3076E" w14:paraId="137AADA7" w14:textId="77777777">
        <w:trPr>
          <w:cantSplit/>
        </w:trPr>
        <w:tc>
          <w:tcPr>
            <w:tcW w:w="556" w:type="dxa"/>
            <w:shd w:val="clear" w:color="auto" w:fill="auto"/>
          </w:tcPr>
          <w:p w14:paraId="01129730"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2.27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13EBB1E"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Možnost dodatečné úpravy popisů, textů řádků (oprava textových chyb atd.), </w:t>
            </w:r>
            <w:proofErr w:type="spellStart"/>
            <w:r>
              <w:rPr>
                <w:rFonts w:ascii="Arial" w:hAnsi="Arial" w:cs="Arial"/>
                <w:color w:val="000000"/>
                <w:sz w:val="20"/>
                <w:szCs w:val="20"/>
                <w:lang w:eastAsia="en-US"/>
              </w:rPr>
              <w:t>párovacích</w:t>
            </w:r>
            <w:proofErr w:type="spellEnd"/>
            <w:r>
              <w:rPr>
                <w:rFonts w:ascii="Arial" w:hAnsi="Arial" w:cs="Arial"/>
                <w:color w:val="000000"/>
                <w:sz w:val="20"/>
                <w:szCs w:val="20"/>
                <w:lang w:eastAsia="en-US"/>
              </w:rPr>
              <w:t xml:space="preserve"> symbolů.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E9D4DF6"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13C4901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6D78A6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5E5946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1A2B4DD" w14:textId="77777777">
        <w:trPr>
          <w:cantSplit/>
        </w:trPr>
        <w:tc>
          <w:tcPr>
            <w:tcW w:w="556" w:type="dxa"/>
            <w:shd w:val="clear" w:color="auto" w:fill="auto"/>
          </w:tcPr>
          <w:p w14:paraId="646493AB"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2.28</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181E336"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Párování účetních pohybů v rámci jednoho analytického účtu dle nastavených pravidel (</w:t>
            </w:r>
            <w:proofErr w:type="spellStart"/>
            <w:r>
              <w:rPr>
                <w:rFonts w:ascii="Arial" w:hAnsi="Arial" w:cs="Arial"/>
                <w:color w:val="000000"/>
                <w:sz w:val="20"/>
                <w:szCs w:val="20"/>
                <w:lang w:eastAsia="en-US"/>
              </w:rPr>
              <w:t>párovací</w:t>
            </w:r>
            <w:proofErr w:type="spellEnd"/>
            <w:r>
              <w:rPr>
                <w:rFonts w:ascii="Arial" w:hAnsi="Arial" w:cs="Arial"/>
                <w:color w:val="000000"/>
                <w:sz w:val="20"/>
                <w:szCs w:val="20"/>
                <w:lang w:eastAsia="en-US"/>
              </w:rPr>
              <w:t xml:space="preserve"> symboly, </w:t>
            </w:r>
            <w:proofErr w:type="gramStart"/>
            <w:r>
              <w:rPr>
                <w:rFonts w:ascii="Arial" w:hAnsi="Arial" w:cs="Arial"/>
                <w:color w:val="000000"/>
                <w:sz w:val="20"/>
                <w:szCs w:val="20"/>
                <w:lang w:eastAsia="en-US"/>
              </w:rPr>
              <w:t>VS,</w:t>
            </w:r>
            <w:proofErr w:type="gramEnd"/>
            <w:r>
              <w:rPr>
                <w:rFonts w:ascii="Arial" w:hAnsi="Arial" w:cs="Arial"/>
                <w:color w:val="000000"/>
                <w:sz w:val="20"/>
                <w:szCs w:val="20"/>
                <w:lang w:eastAsia="en-US"/>
              </w:rPr>
              <w:t xml:space="preserve"> atd.).</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EF64B28"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79AE34B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B2A421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F36BAA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3B40BB3" w14:textId="77777777">
        <w:trPr>
          <w:cantSplit/>
        </w:trPr>
        <w:tc>
          <w:tcPr>
            <w:tcW w:w="556" w:type="dxa"/>
            <w:shd w:val="clear" w:color="auto" w:fill="auto"/>
          </w:tcPr>
          <w:p w14:paraId="1A015E3A"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2.29</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18885AD"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Účetní věta musí minimálně o</w:t>
            </w:r>
            <w:r>
              <w:rPr>
                <w:rFonts w:ascii="Arial" w:hAnsi="Arial" w:cs="Arial"/>
                <w:sz w:val="20"/>
                <w:szCs w:val="20"/>
                <w:lang w:eastAsia="en-US"/>
              </w:rPr>
              <w:t xml:space="preserve">bsahovat: měsíc, rok, číslo prvotního dokladu, analytický účet, název účtu, nákladové středisko, typ akce, akce, zdroj financování, MD, D, text řádku, IČO, </w:t>
            </w:r>
            <w:proofErr w:type="spellStart"/>
            <w:r>
              <w:rPr>
                <w:rFonts w:ascii="Arial" w:hAnsi="Arial" w:cs="Arial"/>
                <w:sz w:val="20"/>
                <w:szCs w:val="20"/>
                <w:lang w:eastAsia="en-US"/>
              </w:rPr>
              <w:t>párovací</w:t>
            </w:r>
            <w:proofErr w:type="spellEnd"/>
            <w:r>
              <w:rPr>
                <w:rFonts w:ascii="Arial" w:hAnsi="Arial" w:cs="Arial"/>
                <w:sz w:val="20"/>
                <w:szCs w:val="20"/>
                <w:lang w:eastAsia="en-US"/>
              </w:rPr>
              <w:t xml:space="preserve"> symbol, min. 8 nepovinných položek (textové pole).</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D7D16F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32E5CDE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518F32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935100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8274306" w14:textId="77777777">
        <w:trPr>
          <w:cantSplit/>
        </w:trPr>
        <w:tc>
          <w:tcPr>
            <w:tcW w:w="556" w:type="dxa"/>
            <w:shd w:val="clear" w:color="auto" w:fill="auto"/>
          </w:tcPr>
          <w:p w14:paraId="4D3185E1"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2.30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FE9D6E3"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Automatické plnění položek účetní věty systémem podle zvolených pravidel (i hromadně). U nepovinných položek možnost jejich editace.</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8E5AD9D"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7</w:t>
            </w:r>
          </w:p>
        </w:tc>
        <w:tc>
          <w:tcPr>
            <w:tcW w:w="1132" w:type="dxa"/>
            <w:tcBorders>
              <w:left w:val="single" w:sz="2" w:space="0" w:color="000000"/>
              <w:bottom w:val="single" w:sz="2" w:space="0" w:color="000000"/>
            </w:tcBorders>
            <w:shd w:val="clear" w:color="auto" w:fill="auto"/>
            <w:tcMar>
              <w:left w:w="57" w:type="dxa"/>
              <w:right w:w="57" w:type="dxa"/>
            </w:tcMar>
          </w:tcPr>
          <w:p w14:paraId="2E42304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C43289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7796BB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6102714" w14:textId="77777777">
        <w:trPr>
          <w:cantSplit/>
        </w:trPr>
        <w:tc>
          <w:tcPr>
            <w:tcW w:w="556" w:type="dxa"/>
            <w:shd w:val="clear" w:color="auto" w:fill="auto"/>
          </w:tcPr>
          <w:p w14:paraId="6542FF57"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2.31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64A955B"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 xml:space="preserve">Podpora sestavení zprávy o realizaci a průběhu čerpání finančních </w:t>
            </w:r>
            <w:proofErr w:type="gramStart"/>
            <w:r>
              <w:rPr>
                <w:rFonts w:ascii="Arial" w:hAnsi="Arial" w:cs="Arial"/>
                <w:color w:val="000000"/>
                <w:sz w:val="20"/>
                <w:szCs w:val="20"/>
                <w:lang w:eastAsia="en-US"/>
              </w:rPr>
              <w:t>prostředků - filtrování</w:t>
            </w:r>
            <w:proofErr w:type="gramEnd"/>
            <w:r>
              <w:rPr>
                <w:rFonts w:ascii="Arial" w:hAnsi="Arial" w:cs="Arial"/>
                <w:color w:val="000000"/>
                <w:sz w:val="20"/>
                <w:szCs w:val="20"/>
                <w:lang w:eastAsia="en-US"/>
              </w:rPr>
              <w:t xml:space="preserve"> dat minimálně podle parametrů období, analytický účet, akce a připojení dokumentů (z prvotních dokladů) na základě jejich výběru do výstupního souboru. Možnost modifikace názvu dokumentů před jejich uložením do výstupního souboru. Export výstupního souboru do </w:t>
            </w:r>
            <w:proofErr w:type="spellStart"/>
            <w:r>
              <w:rPr>
                <w:rFonts w:ascii="Arial" w:hAnsi="Arial" w:cs="Arial"/>
                <w:color w:val="000000"/>
                <w:sz w:val="20"/>
                <w:szCs w:val="20"/>
                <w:lang w:eastAsia="en-US"/>
              </w:rPr>
              <w:t>pdf</w:t>
            </w:r>
            <w:proofErr w:type="spellEnd"/>
            <w:r>
              <w:rPr>
                <w:rFonts w:ascii="Arial" w:hAnsi="Arial" w:cs="Arial"/>
                <w:color w:val="000000"/>
                <w:sz w:val="20"/>
                <w:szCs w:val="20"/>
                <w:lang w:eastAsia="en-US"/>
              </w:rPr>
              <w:t xml:space="preserve">. </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6509B5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5D64969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6F3442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D8B5A3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4B104AE" w14:textId="77777777">
        <w:trPr>
          <w:cantSplit/>
        </w:trPr>
        <w:tc>
          <w:tcPr>
            <w:tcW w:w="556" w:type="dxa"/>
            <w:shd w:val="clear" w:color="auto" w:fill="auto"/>
          </w:tcPr>
          <w:p w14:paraId="04B7E7F0"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2.32</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1E49821C"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promítnutí všech zaúčtovaných i nezaúčtovaných dokladů v reálném čase do všech výkazů a sestav, tj. bez nutnosti provádět účetní závěrku.</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05112E30"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7F259BE2" w14:textId="77777777" w:rsidR="00B3076E" w:rsidRDefault="002E771A">
            <w:pPr>
              <w:widowControl w:val="0"/>
              <w:suppressAutoHyphens w:val="0"/>
              <w:spacing w:before="0"/>
              <w:jc w:val="center"/>
              <w:rPr>
                <w:rFonts w:ascii="Arial" w:hAnsi="Arial" w:cs="Arial" w:hint="eastAsia"/>
                <w:i/>
                <w:iCs/>
                <w:color w:val="000000"/>
                <w:sz w:val="20"/>
                <w:szCs w:val="20"/>
                <w:lang w:val="en-US" w:eastAsia="en-US"/>
              </w:rPr>
            </w:pPr>
            <w:proofErr w:type="spellStart"/>
            <w:r>
              <w:rPr>
                <w:rFonts w:ascii="Arial" w:hAnsi="Arial" w:cs="Arial"/>
                <w:i/>
                <w:iCs/>
                <w:color w:val="000000"/>
                <w:sz w:val="20"/>
                <w:szCs w:val="20"/>
                <w:lang w:val="en-US" w:eastAsia="en-US"/>
              </w:rPr>
              <w:t>vyplní</w:t>
            </w:r>
            <w:proofErr w:type="spellEnd"/>
            <w:r>
              <w:rPr>
                <w:rFonts w:ascii="Arial" w:hAnsi="Arial" w:cs="Arial"/>
                <w:i/>
                <w:iCs/>
                <w:color w:val="000000"/>
                <w:sz w:val="20"/>
                <w:szCs w:val="20"/>
                <w:lang w:val="en-US" w:eastAsia="en-US"/>
              </w:rPr>
              <w:t xml:space="preserve"> </w:t>
            </w:r>
            <w:proofErr w:type="spellStart"/>
            <w:r>
              <w:rPr>
                <w:rFonts w:ascii="Arial" w:hAnsi="Arial" w:cs="Arial"/>
                <w:i/>
                <w:iCs/>
                <w:color w:val="000000"/>
                <w:sz w:val="20"/>
                <w:szCs w:val="20"/>
                <w:lang w:val="en-US" w:eastAsia="en-US"/>
              </w:rPr>
              <w:t>uch</w:t>
            </w:r>
            <w:proofErr w:type="spellEnd"/>
            <w:r>
              <w:rPr>
                <w:rFonts w:ascii="Arial" w:hAnsi="Arial" w:cs="Arial"/>
                <w:i/>
                <w:iCs/>
                <w:color w:val="000000"/>
                <w:sz w:val="20"/>
                <w:szCs w:val="20"/>
                <w:lang w:val="en-US" w:eastAsia="en-US"/>
              </w:rPr>
              <w:t>.</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60DA32FF" w14:textId="77777777" w:rsidR="00B3076E" w:rsidRDefault="00B3076E">
            <w:pPr>
              <w:widowControl w:val="0"/>
              <w:suppressAutoHyphens w:val="0"/>
              <w:spacing w:before="0"/>
              <w:jc w:val="center"/>
              <w:rPr>
                <w:rFonts w:ascii="Arial" w:hAnsi="Arial" w:cs="Arial" w:hint="eastAsia"/>
                <w:i/>
                <w:iCs/>
                <w:color w:val="000000"/>
                <w:sz w:val="20"/>
                <w:szCs w:val="20"/>
                <w:lang w:val="en-US" w:eastAsia="en-US"/>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2DE35141"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R</w:t>
            </w:r>
          </w:p>
        </w:tc>
      </w:tr>
      <w:tr w:rsidR="00B3076E" w14:paraId="0C045DB2" w14:textId="77777777">
        <w:trPr>
          <w:cantSplit/>
        </w:trPr>
        <w:tc>
          <w:tcPr>
            <w:tcW w:w="556" w:type="dxa"/>
            <w:shd w:val="clear" w:color="auto" w:fill="auto"/>
          </w:tcPr>
          <w:p w14:paraId="160D476D"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38" w:type="dxa"/>
            <w:shd w:val="clear" w:color="auto" w:fill="auto"/>
            <w:tcMar>
              <w:left w:w="57" w:type="dxa"/>
              <w:right w:w="57" w:type="dxa"/>
            </w:tcMar>
          </w:tcPr>
          <w:p w14:paraId="1679EDA0"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Fakturace, saldo</w:t>
            </w:r>
          </w:p>
        </w:tc>
        <w:tc>
          <w:tcPr>
            <w:tcW w:w="1132" w:type="dxa"/>
            <w:shd w:val="clear" w:color="auto" w:fill="auto"/>
            <w:tcMar>
              <w:left w:w="57" w:type="dxa"/>
              <w:right w:w="57" w:type="dxa"/>
            </w:tcMar>
          </w:tcPr>
          <w:p w14:paraId="5E9DE279"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1132" w:type="dxa"/>
            <w:shd w:val="clear" w:color="auto" w:fill="auto"/>
            <w:tcMar>
              <w:left w:w="57" w:type="dxa"/>
              <w:right w:w="57" w:type="dxa"/>
            </w:tcMar>
          </w:tcPr>
          <w:p w14:paraId="6A062381"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1132" w:type="dxa"/>
            <w:shd w:val="clear" w:color="auto" w:fill="auto"/>
            <w:tcMar>
              <w:left w:w="57" w:type="dxa"/>
              <w:right w:w="57" w:type="dxa"/>
            </w:tcMar>
          </w:tcPr>
          <w:p w14:paraId="088D0D1E"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979" w:type="dxa"/>
            <w:shd w:val="clear" w:color="auto" w:fill="auto"/>
            <w:tcMar>
              <w:left w:w="57" w:type="dxa"/>
              <w:right w:w="57" w:type="dxa"/>
            </w:tcMar>
          </w:tcPr>
          <w:p w14:paraId="263CF80A"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r>
      <w:tr w:rsidR="00B3076E" w14:paraId="6AA77FB4" w14:textId="77777777">
        <w:trPr>
          <w:cantSplit/>
        </w:trPr>
        <w:tc>
          <w:tcPr>
            <w:tcW w:w="556" w:type="dxa"/>
            <w:shd w:val="clear" w:color="auto" w:fill="auto"/>
          </w:tcPr>
          <w:p w14:paraId="1E8B22C6"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2.33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AC1C6BE"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Kniha přijatých a vydaných faktur včetně možnosti interní fakturace. V měně CZK a dostupných zahraničních měnách.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6F2456F"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4</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75E881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096DEB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6EB444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90C8175" w14:textId="77777777">
        <w:trPr>
          <w:cantSplit/>
        </w:trPr>
        <w:tc>
          <w:tcPr>
            <w:tcW w:w="556" w:type="dxa"/>
            <w:shd w:val="clear" w:color="auto" w:fill="auto"/>
          </w:tcPr>
          <w:p w14:paraId="36DB1EC4"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2.34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F382125"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Vytváření samostatných deníků pro různé řady dokladů (závazků, </w:t>
            </w:r>
            <w:proofErr w:type="gramStart"/>
            <w:r>
              <w:rPr>
                <w:rFonts w:ascii="Arial" w:hAnsi="Arial" w:cs="Arial"/>
                <w:color w:val="000000"/>
                <w:sz w:val="20"/>
                <w:szCs w:val="20"/>
                <w:lang w:eastAsia="en-US"/>
              </w:rPr>
              <w:t>pohledávek,...</w:t>
            </w:r>
            <w:proofErr w:type="gramEnd"/>
            <w:r>
              <w:rPr>
                <w:rFonts w:ascii="Arial" w:hAnsi="Arial" w:cs="Arial"/>
                <w:color w:val="000000"/>
                <w:sz w:val="20"/>
                <w:szCs w:val="20"/>
                <w:lang w:eastAsia="en-US"/>
              </w:rPr>
              <w:t>).</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75C370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27B8A07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0F0349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A1D81E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DC98E10" w14:textId="77777777">
        <w:trPr>
          <w:cantSplit/>
        </w:trPr>
        <w:tc>
          <w:tcPr>
            <w:tcW w:w="556" w:type="dxa"/>
            <w:shd w:val="clear" w:color="auto" w:fill="auto"/>
          </w:tcPr>
          <w:p w14:paraId="1FCF54DA"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2.35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FF6DF85"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Evidence závazků a pohledávek včetně uchování textů poznámek (včetně možnosti přenosu do tiskových výstupů).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CE9F796"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4</w:t>
            </w:r>
          </w:p>
        </w:tc>
        <w:tc>
          <w:tcPr>
            <w:tcW w:w="1132" w:type="dxa"/>
            <w:tcBorders>
              <w:left w:val="single" w:sz="2" w:space="0" w:color="000000"/>
              <w:bottom w:val="single" w:sz="2" w:space="0" w:color="000000"/>
            </w:tcBorders>
            <w:shd w:val="clear" w:color="auto" w:fill="auto"/>
            <w:tcMar>
              <w:left w:w="57" w:type="dxa"/>
              <w:right w:w="57" w:type="dxa"/>
            </w:tcMar>
          </w:tcPr>
          <w:p w14:paraId="66CC228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054E08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3361B7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D9011BF" w14:textId="77777777">
        <w:trPr>
          <w:cantSplit/>
        </w:trPr>
        <w:tc>
          <w:tcPr>
            <w:tcW w:w="556" w:type="dxa"/>
            <w:shd w:val="clear" w:color="auto" w:fill="auto"/>
          </w:tcPr>
          <w:p w14:paraId="585BB4C2"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2.36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132521D"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Podpora elektronické fakturace s možností vytváření faktur ve formátu MS Word a </w:t>
            </w:r>
            <w:proofErr w:type="spellStart"/>
            <w:r>
              <w:rPr>
                <w:rFonts w:ascii="Arial" w:hAnsi="Arial" w:cs="Arial"/>
                <w:color w:val="000000"/>
                <w:sz w:val="20"/>
                <w:szCs w:val="20"/>
                <w:lang w:eastAsia="en-US"/>
              </w:rPr>
              <w:t>pdf</w:t>
            </w:r>
            <w:proofErr w:type="spellEnd"/>
            <w:r>
              <w:rPr>
                <w:rFonts w:ascii="Arial" w:hAnsi="Arial" w:cs="Arial"/>
                <w:color w:val="000000"/>
                <w:sz w:val="20"/>
                <w:szCs w:val="20"/>
                <w:lang w:eastAsia="en-US"/>
              </w:rPr>
              <w:t xml:space="preserve">. </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28501F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13AA56D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8D29A0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26CA8B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1FEACD1" w14:textId="77777777">
        <w:trPr>
          <w:cantSplit/>
        </w:trPr>
        <w:tc>
          <w:tcPr>
            <w:tcW w:w="556" w:type="dxa"/>
            <w:shd w:val="clear" w:color="auto" w:fill="auto"/>
          </w:tcPr>
          <w:p w14:paraId="4B05B3DD"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2.37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4D1F948"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kopírovat závazky a pohledávky do nových dokladů, vytváření kopií.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6550A62"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4</w:t>
            </w:r>
          </w:p>
        </w:tc>
        <w:tc>
          <w:tcPr>
            <w:tcW w:w="1132" w:type="dxa"/>
            <w:tcBorders>
              <w:left w:val="single" w:sz="2" w:space="0" w:color="000000"/>
              <w:bottom w:val="single" w:sz="2" w:space="0" w:color="000000"/>
            </w:tcBorders>
            <w:shd w:val="clear" w:color="auto" w:fill="auto"/>
            <w:tcMar>
              <w:left w:w="57" w:type="dxa"/>
              <w:right w:w="57" w:type="dxa"/>
            </w:tcMar>
          </w:tcPr>
          <w:p w14:paraId="377C398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3B7C77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C6CB8E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9FAAD48" w14:textId="77777777">
        <w:trPr>
          <w:cantSplit/>
        </w:trPr>
        <w:tc>
          <w:tcPr>
            <w:tcW w:w="556" w:type="dxa"/>
            <w:shd w:val="clear" w:color="auto" w:fill="auto"/>
          </w:tcPr>
          <w:p w14:paraId="0238B688"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lastRenderedPageBreak/>
              <w:t>2.38</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4BF2266"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 xml:space="preserve">U přijatých faktur musí být rozlišitelné stavy: </w:t>
            </w:r>
          </w:p>
          <w:p w14:paraId="4397763A"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 faktura zavedená do systému</w:t>
            </w:r>
          </w:p>
          <w:p w14:paraId="249F7161"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 xml:space="preserve">- faktura odeslaná do schvalovacího </w:t>
            </w:r>
            <w:proofErr w:type="spellStart"/>
            <w:r>
              <w:rPr>
                <w:rFonts w:ascii="Arial" w:hAnsi="Arial" w:cs="Arial"/>
                <w:color w:val="000000"/>
                <w:sz w:val="20"/>
                <w:szCs w:val="20"/>
                <w:lang w:eastAsia="en-US"/>
              </w:rPr>
              <w:t>workflow</w:t>
            </w:r>
            <w:proofErr w:type="spellEnd"/>
          </w:p>
          <w:p w14:paraId="13CD55B5"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 faktura schválená</w:t>
            </w:r>
          </w:p>
          <w:p w14:paraId="475DAE76"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 faktura kontovaná.</w:t>
            </w:r>
          </w:p>
          <w:p w14:paraId="6FFAB710"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Podle stavu faktur musí být nastavitelný filtr.</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04DC49F"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8</w:t>
            </w:r>
          </w:p>
        </w:tc>
        <w:tc>
          <w:tcPr>
            <w:tcW w:w="1132" w:type="dxa"/>
            <w:tcBorders>
              <w:left w:val="single" w:sz="2" w:space="0" w:color="000000"/>
              <w:bottom w:val="single" w:sz="2" w:space="0" w:color="000000"/>
            </w:tcBorders>
            <w:shd w:val="clear" w:color="auto" w:fill="auto"/>
            <w:tcMar>
              <w:left w:w="57" w:type="dxa"/>
              <w:right w:w="57" w:type="dxa"/>
            </w:tcMar>
          </w:tcPr>
          <w:p w14:paraId="427CB92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5D7687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3CF1237"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ACD9ADE" w14:textId="77777777">
        <w:trPr>
          <w:cantSplit/>
        </w:trPr>
        <w:tc>
          <w:tcPr>
            <w:tcW w:w="556" w:type="dxa"/>
            <w:shd w:val="clear" w:color="auto" w:fill="auto"/>
          </w:tcPr>
          <w:p w14:paraId="50D6932C"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2.39</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2D8EE07" w14:textId="77777777" w:rsidR="00B3076E" w:rsidRDefault="002E771A">
            <w:pPr>
              <w:widowControl w:val="0"/>
              <w:suppressAutoHyphens w:val="0"/>
              <w:spacing w:before="0"/>
              <w:rPr>
                <w:rFonts w:ascii="Arial" w:hAnsi="Arial" w:hint="eastAsia"/>
                <w:sz w:val="20"/>
                <w:szCs w:val="20"/>
              </w:rPr>
            </w:pPr>
            <w:r>
              <w:rPr>
                <w:rFonts w:ascii="Arial" w:hAnsi="Arial" w:cs="Arial"/>
                <w:sz w:val="20"/>
                <w:szCs w:val="20"/>
                <w:lang w:eastAsia="en-US"/>
              </w:rPr>
              <w:t>Možnost vystavení závazků a pohledávek v CZK i v cizích měnách.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73063B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466EA09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D13F91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2484D6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F82F49B" w14:textId="77777777">
        <w:trPr>
          <w:cantSplit/>
        </w:trPr>
        <w:tc>
          <w:tcPr>
            <w:tcW w:w="556" w:type="dxa"/>
            <w:shd w:val="clear" w:color="auto" w:fill="auto"/>
          </w:tcPr>
          <w:p w14:paraId="4CBB1090"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2.40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F773CF4"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 xml:space="preserve">Přiložení dokumentů v elektronické podobě k prvotním účetním dokladům. Připojování dokladů k prvotnímu dokladu při oběhu dokladů ve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Možnost přiložení dalších dokladů dle potřeby.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C6A31E8"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7109863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56FE71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10247A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B3DA809" w14:textId="77777777">
        <w:trPr>
          <w:cantSplit/>
        </w:trPr>
        <w:tc>
          <w:tcPr>
            <w:tcW w:w="556" w:type="dxa"/>
            <w:shd w:val="clear" w:color="auto" w:fill="auto"/>
          </w:tcPr>
          <w:p w14:paraId="6DEEC795"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2.41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C6B8C4C"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Elektronické schvalování finančních zdrojů (jednotlivých kombinací finančních zdrojů, každá kombinace může mít jiného schvalovatele), několik stupňů (úrovní) schvalovatelů včetně jejich finančních limitů pro schvalování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4F2327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1A87375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062768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C69A07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46FD9DD" w14:textId="77777777">
        <w:trPr>
          <w:cantSplit/>
        </w:trPr>
        <w:tc>
          <w:tcPr>
            <w:tcW w:w="556" w:type="dxa"/>
            <w:shd w:val="clear" w:color="auto" w:fill="auto"/>
          </w:tcPr>
          <w:p w14:paraId="77641ABD"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2.42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662AAB6"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Práce se zálohovými fakturami, párování, hlídání duplicit, informování o možném párování.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23BF13E"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70A2AB4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B9238E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39EF6D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650BC06" w14:textId="77777777">
        <w:trPr>
          <w:cantSplit/>
        </w:trPr>
        <w:tc>
          <w:tcPr>
            <w:tcW w:w="556" w:type="dxa"/>
            <w:shd w:val="clear" w:color="auto" w:fill="auto"/>
          </w:tcPr>
          <w:p w14:paraId="7205CB9F"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2.43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36198E2"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Zápis a účtování závazků a pohledávek včetně záloh na více finančních zdrojů (jeden doklad rozúčtován na více kombinací finančních zdrojů).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232F556"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67FAB8E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894A63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9B9C1E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38FF2D7" w14:textId="77777777">
        <w:trPr>
          <w:cantSplit/>
        </w:trPr>
        <w:tc>
          <w:tcPr>
            <w:tcW w:w="556" w:type="dxa"/>
            <w:shd w:val="clear" w:color="auto" w:fill="auto"/>
          </w:tcPr>
          <w:p w14:paraId="6249E461"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2.44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7CB51E7"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Vzájemný zápočet (zápočet pohledávek a závazk</w:t>
            </w:r>
            <w:r>
              <w:rPr>
                <w:rFonts w:ascii="Arial" w:hAnsi="Arial" w:cs="Arial"/>
                <w:sz w:val="20"/>
                <w:szCs w:val="20"/>
                <w:lang w:eastAsia="en-US"/>
              </w:rPr>
              <w:t>ů včetně dobropisů za je</w:t>
            </w:r>
            <w:r>
              <w:rPr>
                <w:rFonts w:ascii="Arial" w:hAnsi="Arial" w:cs="Arial"/>
                <w:color w:val="000000"/>
                <w:sz w:val="20"/>
                <w:szCs w:val="20"/>
                <w:lang w:eastAsia="en-US"/>
              </w:rPr>
              <w:t>dním partnerem přímo proti sobě).</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E11DDA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8</w:t>
            </w:r>
          </w:p>
        </w:tc>
        <w:tc>
          <w:tcPr>
            <w:tcW w:w="1132" w:type="dxa"/>
            <w:tcBorders>
              <w:left w:val="single" w:sz="2" w:space="0" w:color="000000"/>
              <w:bottom w:val="single" w:sz="2" w:space="0" w:color="000000"/>
            </w:tcBorders>
            <w:shd w:val="clear" w:color="auto" w:fill="auto"/>
            <w:tcMar>
              <w:left w:w="57" w:type="dxa"/>
              <w:right w:w="57" w:type="dxa"/>
            </w:tcMar>
          </w:tcPr>
          <w:p w14:paraId="6E70A46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261179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1D2804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E33B4C5" w14:textId="77777777">
        <w:trPr>
          <w:cantSplit/>
        </w:trPr>
        <w:tc>
          <w:tcPr>
            <w:tcW w:w="556" w:type="dxa"/>
            <w:shd w:val="clear" w:color="auto" w:fill="auto"/>
          </w:tcPr>
          <w:p w14:paraId="54641425"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2.45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E65BAD1"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 xml:space="preserve">Saldokonta odběratelů, dodavatelů – možnost automatického i ručního párování, párování dle předem nastavitelných parametrů. U ručního párování vyžadujeme vizuální kontrolu položky výpisu s párovanou položkou. Při chybném spárování možnost navrácení do původního stavu jedním krokem. Párování závazku a pohledávky s úhradou musí být možné bez ohledu na stav jejich zpracování (např. zaúčtovaný, nezaúčtovaný). </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FBCA29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42B568D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483197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47456D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B62CEB6" w14:textId="77777777">
        <w:trPr>
          <w:cantSplit/>
        </w:trPr>
        <w:tc>
          <w:tcPr>
            <w:tcW w:w="556" w:type="dxa"/>
            <w:shd w:val="clear" w:color="auto" w:fill="auto"/>
          </w:tcPr>
          <w:p w14:paraId="10AAB46C"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2.46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FD85851"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Účetní likvidace plateb přímo z banky (které nemají jako protistranu pohledávku či závazek) ručně i automaticky (podle zadaných předem nastavených parametrů, pravidel).</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9C1076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7</w:t>
            </w:r>
          </w:p>
        </w:tc>
        <w:tc>
          <w:tcPr>
            <w:tcW w:w="1132" w:type="dxa"/>
            <w:tcBorders>
              <w:left w:val="single" w:sz="2" w:space="0" w:color="000000"/>
              <w:bottom w:val="single" w:sz="2" w:space="0" w:color="000000"/>
            </w:tcBorders>
            <w:shd w:val="clear" w:color="auto" w:fill="auto"/>
            <w:tcMar>
              <w:left w:w="57" w:type="dxa"/>
              <w:right w:w="57" w:type="dxa"/>
            </w:tcMar>
          </w:tcPr>
          <w:p w14:paraId="6D45A42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3B74CA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A0560E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D2CC9F6" w14:textId="77777777">
        <w:trPr>
          <w:cantSplit/>
        </w:trPr>
        <w:tc>
          <w:tcPr>
            <w:tcW w:w="556" w:type="dxa"/>
            <w:shd w:val="clear" w:color="auto" w:fill="auto"/>
          </w:tcPr>
          <w:p w14:paraId="28A10BB0"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2.47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54A242C"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Vzájemné párování (identifikace vazeb) žádanek, objednávek, faktur, opravných daňových dokladů (dobropisů, skladových pohybů, záloh, plateb, smluv, rozpočtů, veřejných zakázek). Možnost propojení jednoho dobropisu s více prvotními doklady najednou.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85A7F87"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7</w:t>
            </w:r>
          </w:p>
        </w:tc>
        <w:tc>
          <w:tcPr>
            <w:tcW w:w="1132" w:type="dxa"/>
            <w:tcBorders>
              <w:left w:val="single" w:sz="2" w:space="0" w:color="000000"/>
              <w:bottom w:val="single" w:sz="2" w:space="0" w:color="000000"/>
            </w:tcBorders>
            <w:shd w:val="clear" w:color="auto" w:fill="auto"/>
            <w:tcMar>
              <w:left w:w="57" w:type="dxa"/>
              <w:right w:w="57" w:type="dxa"/>
            </w:tcMar>
          </w:tcPr>
          <w:p w14:paraId="52DB4C3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206A7B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45D5FB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A23F533" w14:textId="77777777">
        <w:trPr>
          <w:cantSplit/>
        </w:trPr>
        <w:tc>
          <w:tcPr>
            <w:tcW w:w="556" w:type="dxa"/>
            <w:shd w:val="clear" w:color="auto" w:fill="auto"/>
          </w:tcPr>
          <w:p w14:paraId="1A4CD935"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2.48</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1357CE1"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Při přiřazení čísla objednávky nebo smlouvy k závazku se automaticky propíše typ akce, akce a komplexní položka (zdroj financování) s možností změny.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C04872C"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64C28F1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6F8DCC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43A42DD"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C1D9BE1" w14:textId="77777777">
        <w:trPr>
          <w:cantSplit/>
        </w:trPr>
        <w:tc>
          <w:tcPr>
            <w:tcW w:w="556" w:type="dxa"/>
            <w:shd w:val="clear" w:color="auto" w:fill="auto"/>
          </w:tcPr>
          <w:p w14:paraId="408261FF"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2.49</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4F63D84"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Uživatelské nastavení obvyklých </w:t>
            </w:r>
            <w:proofErr w:type="spellStart"/>
            <w:r>
              <w:rPr>
                <w:rFonts w:ascii="Arial" w:hAnsi="Arial" w:cs="Arial"/>
                <w:color w:val="000000"/>
                <w:sz w:val="20"/>
                <w:szCs w:val="20"/>
                <w:lang w:eastAsia="en-US"/>
              </w:rPr>
              <w:t>rozkontací</w:t>
            </w:r>
            <w:proofErr w:type="spellEnd"/>
            <w:r>
              <w:rPr>
                <w:rFonts w:ascii="Arial" w:hAnsi="Arial" w:cs="Arial"/>
                <w:color w:val="000000"/>
                <w:sz w:val="20"/>
                <w:szCs w:val="20"/>
                <w:lang w:eastAsia="en-US"/>
              </w:rPr>
              <w:t>, předkontací plateb, nastavení účetních pravidel předkontací.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5A2CE8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61DA58F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09353C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F0273B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D35B5A7" w14:textId="77777777">
        <w:trPr>
          <w:cantSplit/>
        </w:trPr>
        <w:tc>
          <w:tcPr>
            <w:tcW w:w="556" w:type="dxa"/>
            <w:shd w:val="clear" w:color="auto" w:fill="auto"/>
          </w:tcPr>
          <w:p w14:paraId="36F1D856"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lastRenderedPageBreak/>
              <w:t>2.50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7052DA9"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Podpora zpracování upomínek k pohledávkám, stupňování upomínek – zpracování hromadně nebo i pro jednoho jednotlivého odběratele. Možnost definovat generování upomínky po uplynutí splatnosti faktur – možnost odsouhlasení, zrušení či posunutí termínu vystavení upomínky.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CB5A51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7F8BC84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08E88C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723385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084F157" w14:textId="77777777">
        <w:trPr>
          <w:cantSplit/>
        </w:trPr>
        <w:tc>
          <w:tcPr>
            <w:tcW w:w="556" w:type="dxa"/>
            <w:shd w:val="clear" w:color="auto" w:fill="auto"/>
          </w:tcPr>
          <w:p w14:paraId="2086A328"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2.51</w:t>
            </w:r>
          </w:p>
        </w:tc>
        <w:tc>
          <w:tcPr>
            <w:tcW w:w="9638" w:type="dxa"/>
            <w:tcBorders>
              <w:left w:val="single" w:sz="2" w:space="0" w:color="000000"/>
              <w:bottom w:val="single" w:sz="2" w:space="0" w:color="000000"/>
            </w:tcBorders>
            <w:shd w:val="clear" w:color="auto" w:fill="CCCCFF"/>
            <w:tcMar>
              <w:left w:w="57" w:type="dxa"/>
              <w:right w:w="57" w:type="dxa"/>
            </w:tcMar>
          </w:tcPr>
          <w:p w14:paraId="682E070D" w14:textId="77777777" w:rsidR="00B3076E" w:rsidRDefault="002E771A">
            <w:pPr>
              <w:widowControl w:val="0"/>
              <w:suppressAutoHyphens w:val="0"/>
              <w:spacing w:before="0"/>
              <w:rPr>
                <w:rFonts w:ascii="Arial" w:hAnsi="Arial" w:cs="Arial" w:hint="eastAsia"/>
                <w:sz w:val="20"/>
                <w:szCs w:val="20"/>
                <w:lang w:eastAsia="en-US"/>
              </w:rPr>
            </w:pPr>
            <w:r>
              <w:rPr>
                <w:rFonts w:ascii="Arial" w:hAnsi="Arial" w:cs="Arial"/>
                <w:sz w:val="20"/>
                <w:szCs w:val="20"/>
                <w:lang w:eastAsia="en-US"/>
              </w:rPr>
              <w:t>Možnost opravy údajů na faktuře i v případě, kdy je faktura vložena do platebního příkazu (s výjimkou částky a dodavatele).</w:t>
            </w:r>
          </w:p>
        </w:tc>
        <w:tc>
          <w:tcPr>
            <w:tcW w:w="1132" w:type="dxa"/>
            <w:tcBorders>
              <w:left w:val="single" w:sz="2" w:space="0" w:color="000000"/>
              <w:bottom w:val="single" w:sz="2" w:space="0" w:color="000000"/>
            </w:tcBorders>
            <w:shd w:val="clear" w:color="auto" w:fill="CCCCFF"/>
            <w:tcMar>
              <w:left w:w="57" w:type="dxa"/>
              <w:right w:w="57" w:type="dxa"/>
            </w:tcMar>
          </w:tcPr>
          <w:p w14:paraId="48D16F8A" w14:textId="77777777" w:rsidR="00B3076E" w:rsidRDefault="002E771A">
            <w:pPr>
              <w:widowControl w:val="0"/>
              <w:suppressAutoHyphens w:val="0"/>
              <w:spacing w:before="0"/>
              <w:jc w:val="center"/>
              <w:rPr>
                <w:rFonts w:ascii="Arial" w:hAnsi="Arial" w:cs="Arial" w:hint="eastAsia"/>
                <w:sz w:val="20"/>
                <w:szCs w:val="20"/>
                <w:lang w:eastAsia="en-US"/>
              </w:rPr>
            </w:pPr>
            <w:r>
              <w:rPr>
                <w:rFonts w:ascii="Arial" w:hAnsi="Arial" w:cs="Arial"/>
                <w:sz w:val="20"/>
                <w:szCs w:val="20"/>
                <w:lang w:eastAsia="en-US"/>
              </w:rPr>
              <w:t>10</w:t>
            </w:r>
          </w:p>
        </w:tc>
        <w:tc>
          <w:tcPr>
            <w:tcW w:w="1132" w:type="dxa"/>
            <w:tcBorders>
              <w:left w:val="single" w:sz="2" w:space="0" w:color="000000"/>
              <w:bottom w:val="single" w:sz="2" w:space="0" w:color="000000"/>
            </w:tcBorders>
            <w:shd w:val="clear" w:color="auto" w:fill="CCCCFF"/>
            <w:tcMar>
              <w:left w:w="57" w:type="dxa"/>
              <w:right w:w="57" w:type="dxa"/>
            </w:tcMar>
          </w:tcPr>
          <w:p w14:paraId="25B0D79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0C4BF9F4" w14:textId="77777777" w:rsidR="00B3076E" w:rsidRDefault="00B3076E">
            <w:pPr>
              <w:widowControl w:val="0"/>
              <w:suppressAutoHyphens w:val="0"/>
              <w:spacing w:before="0"/>
              <w:jc w:val="center"/>
              <w:rPr>
                <w:rFonts w:ascii="Arial" w:hAnsi="Arial" w:cs="Arial" w:hint="eastAsia"/>
                <w:i/>
                <w:iCs/>
                <w:sz w:val="20"/>
                <w:szCs w:val="20"/>
                <w:lang w:eastAsia="en-US"/>
              </w:rPr>
            </w:pPr>
          </w:p>
        </w:tc>
        <w:tc>
          <w:tcPr>
            <w:tcW w:w="979" w:type="dxa"/>
            <w:tcBorders>
              <w:left w:val="single" w:sz="2" w:space="0" w:color="000000"/>
              <w:bottom w:val="single" w:sz="2" w:space="0" w:color="000000"/>
              <w:right w:val="single" w:sz="2" w:space="0" w:color="000000"/>
            </w:tcBorders>
            <w:shd w:val="clear" w:color="auto" w:fill="CCCCFF"/>
            <w:tcMar>
              <w:left w:w="57" w:type="dxa"/>
              <w:right w:w="57" w:type="dxa"/>
            </w:tcMar>
          </w:tcPr>
          <w:p w14:paraId="59C0B24C" w14:textId="77777777" w:rsidR="00B3076E" w:rsidRDefault="002E771A">
            <w:pPr>
              <w:widowControl w:val="0"/>
              <w:suppressAutoHyphens w:val="0"/>
              <w:spacing w:before="0"/>
              <w:jc w:val="center"/>
              <w:rPr>
                <w:rFonts w:ascii="Arial" w:hAnsi="Arial" w:cs="Arial" w:hint="eastAsia"/>
                <w:sz w:val="20"/>
                <w:szCs w:val="20"/>
                <w:lang w:eastAsia="en-US"/>
              </w:rPr>
            </w:pPr>
            <w:r>
              <w:rPr>
                <w:rFonts w:ascii="Arial" w:hAnsi="Arial" w:cs="Arial"/>
                <w:sz w:val="20"/>
                <w:szCs w:val="20"/>
                <w:lang w:eastAsia="en-US"/>
              </w:rPr>
              <w:t>R</w:t>
            </w:r>
          </w:p>
        </w:tc>
      </w:tr>
      <w:tr w:rsidR="00B3076E" w14:paraId="50D8D0B0" w14:textId="77777777">
        <w:trPr>
          <w:cantSplit/>
        </w:trPr>
        <w:tc>
          <w:tcPr>
            <w:tcW w:w="556" w:type="dxa"/>
            <w:shd w:val="clear" w:color="auto" w:fill="auto"/>
          </w:tcPr>
          <w:p w14:paraId="172B6762"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2.52</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7729C6BB"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přesunů mezi jednotlivými deníky závazků/pohledávek</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18B9F39D"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3</w:t>
            </w:r>
          </w:p>
        </w:tc>
        <w:tc>
          <w:tcPr>
            <w:tcW w:w="1132" w:type="dxa"/>
            <w:tcBorders>
              <w:left w:val="single" w:sz="2" w:space="0" w:color="000000"/>
              <w:bottom w:val="single" w:sz="2" w:space="0" w:color="000000"/>
            </w:tcBorders>
            <w:shd w:val="clear" w:color="auto" w:fill="CCCCFF"/>
            <w:tcMar>
              <w:left w:w="57" w:type="dxa"/>
              <w:right w:w="57" w:type="dxa"/>
            </w:tcMar>
          </w:tcPr>
          <w:p w14:paraId="30C3954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5A432E1E" w14:textId="77777777" w:rsidR="00B3076E" w:rsidRDefault="00B3076E">
            <w:pPr>
              <w:widowControl w:val="0"/>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5E4D26DD"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687E8C30" w14:textId="77777777">
        <w:trPr>
          <w:cantSplit/>
        </w:trPr>
        <w:tc>
          <w:tcPr>
            <w:tcW w:w="556" w:type="dxa"/>
            <w:shd w:val="clear" w:color="auto" w:fill="auto"/>
          </w:tcPr>
          <w:p w14:paraId="28CAD910"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2.53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8F60E96"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Podpora pro analýzy pohledávek a závazků podle stáří, zákazníků, finančních zdrojů (se kterými jsou spojeny), doby po splatnosti apod. s návazností na tvorbu opravných položek a odpisů, inventarizace pohledávek a závazků.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29A46D0"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4</w:t>
            </w:r>
          </w:p>
        </w:tc>
        <w:tc>
          <w:tcPr>
            <w:tcW w:w="1132" w:type="dxa"/>
            <w:tcBorders>
              <w:left w:val="single" w:sz="2" w:space="0" w:color="000000"/>
              <w:bottom w:val="single" w:sz="2" w:space="0" w:color="000000"/>
            </w:tcBorders>
            <w:shd w:val="clear" w:color="auto" w:fill="auto"/>
            <w:tcMar>
              <w:left w:w="57" w:type="dxa"/>
              <w:right w:w="57" w:type="dxa"/>
            </w:tcMar>
          </w:tcPr>
          <w:p w14:paraId="539B8DD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19DBA7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B06372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4FAE067" w14:textId="77777777">
        <w:trPr>
          <w:cantSplit/>
        </w:trPr>
        <w:tc>
          <w:tcPr>
            <w:tcW w:w="556" w:type="dxa"/>
            <w:shd w:val="clear" w:color="auto" w:fill="auto"/>
          </w:tcPr>
          <w:p w14:paraId="59D4F01E"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2.54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90C9134"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Průběžné sledování a hodnocení nevyúčtovaných záloh, stálé zálohy. Možnost nastavení upozornění / blokace poskytnutí další zálohy zaměstnanci, který má předchozí nevyúčtovanou – ruční odblokování po důrazném upozornění.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22B5DB8"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64B72FE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2B5F63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9B30CB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D4B472B" w14:textId="77777777">
        <w:trPr>
          <w:cantSplit/>
        </w:trPr>
        <w:tc>
          <w:tcPr>
            <w:tcW w:w="556" w:type="dxa"/>
            <w:shd w:val="clear" w:color="auto" w:fill="auto"/>
          </w:tcPr>
          <w:p w14:paraId="077FC43C"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2.55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B97EC17" w14:textId="77777777" w:rsidR="00B3076E" w:rsidRDefault="002E771A">
            <w:pPr>
              <w:widowControl w:val="0"/>
              <w:suppressAutoHyphens w:val="0"/>
              <w:spacing w:before="0"/>
              <w:rPr>
                <w:rFonts w:hint="eastAsia"/>
              </w:rPr>
            </w:pP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likvidace závazků.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E49145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749DE2E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815E86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B82358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B7E0020" w14:textId="77777777">
        <w:trPr>
          <w:cantSplit/>
        </w:trPr>
        <w:tc>
          <w:tcPr>
            <w:tcW w:w="556" w:type="dxa"/>
            <w:shd w:val="clear" w:color="auto" w:fill="auto"/>
          </w:tcPr>
          <w:p w14:paraId="0BF60408"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38" w:type="dxa"/>
            <w:shd w:val="clear" w:color="auto" w:fill="auto"/>
            <w:tcMar>
              <w:left w:w="57" w:type="dxa"/>
              <w:right w:w="57" w:type="dxa"/>
            </w:tcMar>
          </w:tcPr>
          <w:p w14:paraId="78055E5A"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Banka</w:t>
            </w:r>
          </w:p>
        </w:tc>
        <w:tc>
          <w:tcPr>
            <w:tcW w:w="1132" w:type="dxa"/>
            <w:shd w:val="clear" w:color="auto" w:fill="auto"/>
            <w:tcMar>
              <w:left w:w="57" w:type="dxa"/>
              <w:right w:w="57" w:type="dxa"/>
            </w:tcMar>
          </w:tcPr>
          <w:p w14:paraId="01018C6C"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1132" w:type="dxa"/>
            <w:shd w:val="clear" w:color="auto" w:fill="auto"/>
            <w:tcMar>
              <w:left w:w="57" w:type="dxa"/>
              <w:right w:w="57" w:type="dxa"/>
            </w:tcMar>
          </w:tcPr>
          <w:p w14:paraId="3374CA1A"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1132" w:type="dxa"/>
            <w:shd w:val="clear" w:color="auto" w:fill="auto"/>
            <w:tcMar>
              <w:left w:w="57" w:type="dxa"/>
              <w:right w:w="57" w:type="dxa"/>
            </w:tcMar>
          </w:tcPr>
          <w:p w14:paraId="227A0A23"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979" w:type="dxa"/>
            <w:shd w:val="clear" w:color="auto" w:fill="auto"/>
            <w:tcMar>
              <w:left w:w="57" w:type="dxa"/>
              <w:right w:w="57" w:type="dxa"/>
            </w:tcMar>
          </w:tcPr>
          <w:p w14:paraId="3EE392A8"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r>
      <w:tr w:rsidR="00B3076E" w14:paraId="4C0B46D9" w14:textId="77777777">
        <w:trPr>
          <w:cantSplit/>
        </w:trPr>
        <w:tc>
          <w:tcPr>
            <w:tcW w:w="556" w:type="dxa"/>
            <w:shd w:val="clear" w:color="auto" w:fill="auto"/>
          </w:tcPr>
          <w:p w14:paraId="6BD7998C"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2.56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92A8C77"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Platební styk s podporou e-</w:t>
            </w:r>
            <w:proofErr w:type="spellStart"/>
            <w:r>
              <w:rPr>
                <w:rFonts w:ascii="Arial" w:hAnsi="Arial" w:cs="Arial"/>
                <w:color w:val="000000"/>
                <w:sz w:val="20"/>
                <w:szCs w:val="20"/>
                <w:lang w:eastAsia="en-US"/>
              </w:rPr>
              <w:t>bankingu</w:t>
            </w:r>
            <w:proofErr w:type="spellEnd"/>
            <w:r>
              <w:rPr>
                <w:rFonts w:ascii="Arial" w:hAnsi="Arial" w:cs="Arial"/>
                <w:color w:val="000000"/>
                <w:sz w:val="20"/>
                <w:szCs w:val="20"/>
                <w:lang w:eastAsia="en-US"/>
              </w:rPr>
              <w:t xml:space="preserve">. Podpora elektronické komunikace s peněžními ústavy (min. ČNB, Česká spořitelna, Komerční banka, ČSOB, </w:t>
            </w:r>
            <w:proofErr w:type="spellStart"/>
            <w:r>
              <w:rPr>
                <w:rFonts w:ascii="Arial" w:hAnsi="Arial" w:cs="Arial"/>
                <w:color w:val="000000"/>
                <w:sz w:val="20"/>
                <w:szCs w:val="20"/>
                <w:lang w:eastAsia="en-US"/>
              </w:rPr>
              <w:t>Raiffeisen</w:t>
            </w:r>
            <w:proofErr w:type="spellEnd"/>
            <w:r>
              <w:rPr>
                <w:rFonts w:ascii="Arial" w:hAnsi="Arial" w:cs="Arial"/>
                <w:color w:val="000000"/>
                <w:sz w:val="20"/>
                <w:szCs w:val="20"/>
                <w:lang w:eastAsia="en-US"/>
              </w:rPr>
              <w:t xml:space="preserve"> Bank), plný elektronický styk s bankami – příkazy tuzemské, zasílání elektronicky, stahování výpisů, hromadné stahování výpisů.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05B8DC5"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6</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35A7E8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1B5EC1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B2E58A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2AFEB8E" w14:textId="77777777">
        <w:trPr>
          <w:cantSplit/>
        </w:trPr>
        <w:tc>
          <w:tcPr>
            <w:tcW w:w="556" w:type="dxa"/>
            <w:shd w:val="clear" w:color="auto" w:fill="auto"/>
          </w:tcPr>
          <w:p w14:paraId="67A9C04E"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2.57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643697E"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Platební styk s podporou e-</w:t>
            </w:r>
            <w:proofErr w:type="spellStart"/>
            <w:r>
              <w:rPr>
                <w:rFonts w:ascii="Arial" w:hAnsi="Arial" w:cs="Arial"/>
                <w:color w:val="000000"/>
                <w:sz w:val="20"/>
                <w:szCs w:val="20"/>
                <w:lang w:eastAsia="en-US"/>
              </w:rPr>
              <w:t>bankingu</w:t>
            </w:r>
            <w:proofErr w:type="spellEnd"/>
            <w:r>
              <w:rPr>
                <w:rFonts w:ascii="Arial" w:hAnsi="Arial" w:cs="Arial"/>
                <w:color w:val="000000"/>
                <w:sz w:val="20"/>
                <w:szCs w:val="20"/>
                <w:lang w:eastAsia="en-US"/>
              </w:rPr>
              <w:t xml:space="preserve">. Platební příkazy v cizí měně, použití devizových účtů. Možnost vyplnění příkazu do zahraničí (IBAN, SWIFT, BIC </w:t>
            </w:r>
            <w:proofErr w:type="gramStart"/>
            <w:r>
              <w:rPr>
                <w:rFonts w:ascii="Arial" w:hAnsi="Arial" w:cs="Arial"/>
                <w:color w:val="000000"/>
                <w:sz w:val="20"/>
                <w:szCs w:val="20"/>
                <w:lang w:eastAsia="en-US"/>
              </w:rPr>
              <w:t>SEPA,…</w:t>
            </w:r>
            <w:proofErr w:type="gramEnd"/>
            <w:r>
              <w:rPr>
                <w:rFonts w:ascii="Arial" w:hAnsi="Arial" w:cs="Arial"/>
                <w:color w:val="000000"/>
                <w:sz w:val="20"/>
                <w:szCs w:val="20"/>
                <w:lang w:eastAsia="en-US"/>
              </w:rPr>
              <w:t>).</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332FBF7"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6</w:t>
            </w:r>
          </w:p>
        </w:tc>
        <w:tc>
          <w:tcPr>
            <w:tcW w:w="1132" w:type="dxa"/>
            <w:tcBorders>
              <w:left w:val="single" w:sz="2" w:space="0" w:color="000000"/>
              <w:bottom w:val="single" w:sz="2" w:space="0" w:color="000000"/>
            </w:tcBorders>
            <w:shd w:val="clear" w:color="auto" w:fill="auto"/>
            <w:tcMar>
              <w:left w:w="57" w:type="dxa"/>
              <w:right w:w="57" w:type="dxa"/>
            </w:tcMar>
          </w:tcPr>
          <w:p w14:paraId="25F8E98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922CB3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6DBA0A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1895200" w14:textId="77777777">
        <w:trPr>
          <w:cantSplit/>
        </w:trPr>
        <w:tc>
          <w:tcPr>
            <w:tcW w:w="556" w:type="dxa"/>
            <w:shd w:val="clear" w:color="auto" w:fill="auto"/>
          </w:tcPr>
          <w:p w14:paraId="41EC9734"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2.58</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2C717FF5"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Podepisování příkazů pomocí systémových i osobních certifikátů (i větším počtem certifikátů na jednom příkazu).</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19469A38"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6</w:t>
            </w:r>
          </w:p>
        </w:tc>
        <w:tc>
          <w:tcPr>
            <w:tcW w:w="1132" w:type="dxa"/>
            <w:tcBorders>
              <w:left w:val="single" w:sz="2" w:space="0" w:color="000000"/>
              <w:bottom w:val="single" w:sz="2" w:space="0" w:color="000000"/>
            </w:tcBorders>
            <w:shd w:val="clear" w:color="auto" w:fill="CCCCFF"/>
            <w:tcMar>
              <w:left w:w="57" w:type="dxa"/>
              <w:right w:w="57" w:type="dxa"/>
            </w:tcMar>
          </w:tcPr>
          <w:p w14:paraId="4497235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7534C2DC" w14:textId="77777777" w:rsidR="00B3076E" w:rsidRDefault="00B3076E">
            <w:pPr>
              <w:widowControl w:val="0"/>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0424597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1A012C63" w14:textId="77777777">
        <w:trPr>
          <w:cantSplit/>
        </w:trPr>
        <w:tc>
          <w:tcPr>
            <w:tcW w:w="556" w:type="dxa"/>
            <w:shd w:val="clear" w:color="auto" w:fill="auto"/>
          </w:tcPr>
          <w:p w14:paraId="0C1B71B7"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2.59</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3E6374D"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Sestavování příkazů k hromadné platbě výběrem z připravených plateb, blokace vygenerování opětovné úhrady.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1E43E56"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2C380B4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D163E9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96BDCC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AF6CED9" w14:textId="77777777">
        <w:trPr>
          <w:cantSplit/>
        </w:trPr>
        <w:tc>
          <w:tcPr>
            <w:tcW w:w="556" w:type="dxa"/>
            <w:shd w:val="clear" w:color="auto" w:fill="auto"/>
          </w:tcPr>
          <w:p w14:paraId="3A109BFF" w14:textId="77777777" w:rsidR="00B3076E" w:rsidRDefault="002E771A">
            <w:pPr>
              <w:widowControl w:val="0"/>
              <w:suppressAutoHyphens w:val="0"/>
              <w:spacing w:before="0"/>
              <w:jc w:val="center"/>
              <w:rPr>
                <w:rFonts w:ascii="Arial Narrow" w:hAnsi="Arial Narrow" w:cs="Arial Narrow" w:hint="eastAsia"/>
                <w:sz w:val="20"/>
                <w:szCs w:val="20"/>
                <w:lang w:eastAsia="en-US"/>
              </w:rPr>
            </w:pPr>
            <w:r>
              <w:rPr>
                <w:rFonts w:ascii="Arial Narrow" w:hAnsi="Arial Narrow" w:cs="Arial Narrow"/>
                <w:sz w:val="20"/>
                <w:szCs w:val="20"/>
                <w:lang w:eastAsia="en-US"/>
              </w:rPr>
              <w:t>2.60</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2A3D4ACC" w14:textId="77777777" w:rsidR="00B3076E" w:rsidRDefault="002E771A">
            <w:pPr>
              <w:widowControl w:val="0"/>
              <w:suppressAutoHyphens w:val="0"/>
              <w:spacing w:before="0"/>
              <w:rPr>
                <w:rFonts w:ascii="Arial" w:hAnsi="Arial" w:hint="eastAsia"/>
                <w:sz w:val="20"/>
                <w:szCs w:val="20"/>
              </w:rPr>
            </w:pPr>
            <w:r>
              <w:rPr>
                <w:rFonts w:ascii="Arial" w:hAnsi="Arial"/>
                <w:sz w:val="20"/>
                <w:szCs w:val="20"/>
              </w:rPr>
              <w:t xml:space="preserve">Možnost úhrady přijaté faktury z jiného </w:t>
            </w:r>
            <w:proofErr w:type="gramStart"/>
            <w:r>
              <w:rPr>
                <w:rFonts w:ascii="Arial" w:hAnsi="Arial"/>
                <w:sz w:val="20"/>
                <w:szCs w:val="20"/>
              </w:rPr>
              <w:t>účtu</w:t>
            </w:r>
            <w:proofErr w:type="gramEnd"/>
            <w:r>
              <w:rPr>
                <w:rFonts w:ascii="Arial" w:hAnsi="Arial"/>
                <w:sz w:val="20"/>
                <w:szCs w:val="20"/>
              </w:rPr>
              <w:t xml:space="preserve"> než je uvedený v závazku.</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0C6B40B1" w14:textId="77777777" w:rsidR="00B3076E" w:rsidRDefault="002E771A">
            <w:pPr>
              <w:widowControl w:val="0"/>
              <w:suppressAutoHyphens w:val="0"/>
              <w:spacing w:before="0"/>
              <w:jc w:val="center"/>
              <w:rPr>
                <w:rFonts w:ascii="Arial" w:hAnsi="Arial" w:hint="eastAsia"/>
                <w:sz w:val="20"/>
                <w:szCs w:val="20"/>
                <w:lang w:val="en-US"/>
              </w:rPr>
            </w:pPr>
            <w:r>
              <w:rPr>
                <w:rFonts w:ascii="Arial" w:hAnsi="Arial"/>
                <w:sz w:val="20"/>
                <w:szCs w:val="20"/>
                <w:lang w:val="en-US"/>
              </w:rPr>
              <w:t>5</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099D6BD8" w14:textId="77777777" w:rsidR="00B3076E" w:rsidRDefault="002E771A">
            <w:pPr>
              <w:widowControl w:val="0"/>
              <w:suppressAutoHyphens w:val="0"/>
              <w:spacing w:before="0"/>
              <w:jc w:val="center"/>
              <w:rPr>
                <w:rFonts w:ascii="Arial" w:hAnsi="Arial" w:hint="eastAsia"/>
                <w:i/>
                <w:iCs/>
                <w:sz w:val="20"/>
                <w:szCs w:val="20"/>
              </w:rPr>
            </w:pPr>
            <w:r>
              <w:rPr>
                <w:rFonts w:ascii="Arial" w:hAnsi="Arial"/>
                <w:i/>
                <w:iCs/>
                <w:sz w:val="20"/>
                <w:szCs w:val="20"/>
              </w:rPr>
              <w:t>vyplní uch.</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773EF104" w14:textId="77777777" w:rsidR="00B3076E" w:rsidRDefault="00B3076E">
            <w:pPr>
              <w:widowControl w:val="0"/>
              <w:suppressAutoHyphens w:val="0"/>
              <w:spacing w:before="0"/>
              <w:jc w:val="center"/>
              <w:rPr>
                <w:rFonts w:ascii="Arial" w:hAnsi="Arial" w:hint="eastAsia"/>
                <w:i/>
                <w:iCs/>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44B12575" w14:textId="77777777" w:rsidR="00B3076E" w:rsidRDefault="002E771A">
            <w:pPr>
              <w:widowControl w:val="0"/>
              <w:suppressAutoHyphens w:val="0"/>
              <w:spacing w:before="0"/>
              <w:jc w:val="center"/>
              <w:rPr>
                <w:rFonts w:ascii="Arial" w:hAnsi="Arial" w:hint="eastAsia"/>
                <w:sz w:val="20"/>
                <w:szCs w:val="20"/>
              </w:rPr>
            </w:pPr>
            <w:r>
              <w:rPr>
                <w:rFonts w:ascii="Arial" w:hAnsi="Arial"/>
                <w:sz w:val="20"/>
                <w:szCs w:val="20"/>
              </w:rPr>
              <w:t>R</w:t>
            </w:r>
          </w:p>
        </w:tc>
      </w:tr>
      <w:tr w:rsidR="00B3076E" w14:paraId="16046E01" w14:textId="77777777">
        <w:trPr>
          <w:cantSplit/>
        </w:trPr>
        <w:tc>
          <w:tcPr>
            <w:tcW w:w="556" w:type="dxa"/>
            <w:shd w:val="clear" w:color="auto" w:fill="auto"/>
          </w:tcPr>
          <w:p w14:paraId="496A3066"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2.61</w:t>
            </w:r>
          </w:p>
        </w:tc>
        <w:tc>
          <w:tcPr>
            <w:tcW w:w="9638" w:type="dxa"/>
            <w:tcBorders>
              <w:left w:val="single" w:sz="2" w:space="0" w:color="000000"/>
              <w:bottom w:val="single" w:sz="2" w:space="0" w:color="000000"/>
            </w:tcBorders>
            <w:shd w:val="clear" w:color="auto" w:fill="auto"/>
            <w:tcMar>
              <w:left w:w="57" w:type="dxa"/>
              <w:right w:w="57" w:type="dxa"/>
            </w:tcMar>
          </w:tcPr>
          <w:p w14:paraId="09CFA388"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Import rozpisu úhrad platebními kartami. Párování vrácených plateb s opravnými doklady.</w:t>
            </w:r>
          </w:p>
        </w:tc>
        <w:tc>
          <w:tcPr>
            <w:tcW w:w="1132" w:type="dxa"/>
            <w:tcBorders>
              <w:bottom w:val="single" w:sz="2" w:space="0" w:color="000000"/>
            </w:tcBorders>
            <w:shd w:val="clear" w:color="auto" w:fill="auto"/>
            <w:tcMar>
              <w:left w:w="57" w:type="dxa"/>
              <w:right w:w="57" w:type="dxa"/>
            </w:tcMar>
          </w:tcPr>
          <w:p w14:paraId="7DC15026"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8</w:t>
            </w:r>
          </w:p>
        </w:tc>
        <w:tc>
          <w:tcPr>
            <w:tcW w:w="1132" w:type="dxa"/>
            <w:tcBorders>
              <w:bottom w:val="single" w:sz="2" w:space="0" w:color="000000"/>
            </w:tcBorders>
            <w:shd w:val="clear" w:color="auto" w:fill="auto"/>
            <w:tcMar>
              <w:left w:w="57" w:type="dxa"/>
              <w:right w:w="57" w:type="dxa"/>
            </w:tcMar>
          </w:tcPr>
          <w:p w14:paraId="7C2CC76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bottom w:val="single" w:sz="2" w:space="0" w:color="000000"/>
            </w:tcBorders>
            <w:shd w:val="clear" w:color="auto" w:fill="auto"/>
            <w:tcMar>
              <w:left w:w="57" w:type="dxa"/>
              <w:right w:w="57" w:type="dxa"/>
            </w:tcMar>
          </w:tcPr>
          <w:p w14:paraId="5CEA8F2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bottom w:val="single" w:sz="2" w:space="0" w:color="000000"/>
            </w:tcBorders>
            <w:shd w:val="clear" w:color="auto" w:fill="auto"/>
            <w:tcMar>
              <w:left w:w="57" w:type="dxa"/>
              <w:right w:w="57" w:type="dxa"/>
            </w:tcMar>
          </w:tcPr>
          <w:p w14:paraId="2D83028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A933878" w14:textId="77777777">
        <w:trPr>
          <w:cantSplit/>
        </w:trPr>
        <w:tc>
          <w:tcPr>
            <w:tcW w:w="556" w:type="dxa"/>
            <w:shd w:val="clear" w:color="auto" w:fill="auto"/>
          </w:tcPr>
          <w:p w14:paraId="42FCCCFE"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2.62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75101B0"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Automatická kontace hromadných plateb banky, párování závazků a pohledávek podle kritérií (min. VS, částka, měna, číslo bankovního účtu protistrany).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9BABFD6"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9</w:t>
            </w:r>
          </w:p>
        </w:tc>
        <w:tc>
          <w:tcPr>
            <w:tcW w:w="1132" w:type="dxa"/>
            <w:tcBorders>
              <w:left w:val="single" w:sz="2" w:space="0" w:color="000000"/>
              <w:bottom w:val="single" w:sz="2" w:space="0" w:color="000000"/>
            </w:tcBorders>
            <w:shd w:val="clear" w:color="auto" w:fill="auto"/>
            <w:tcMar>
              <w:left w:w="57" w:type="dxa"/>
              <w:right w:w="57" w:type="dxa"/>
            </w:tcMar>
          </w:tcPr>
          <w:p w14:paraId="0C5E5B2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ADC662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4479E5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7CEF2A87" w14:textId="77777777">
        <w:trPr>
          <w:cantSplit/>
        </w:trPr>
        <w:tc>
          <w:tcPr>
            <w:tcW w:w="556" w:type="dxa"/>
            <w:shd w:val="clear" w:color="auto" w:fill="auto"/>
          </w:tcPr>
          <w:p w14:paraId="1CEA0F8A"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lastRenderedPageBreak/>
              <w:t>2.63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A62E099"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nastavení pravidel pro automatickou účetní likvidaci opakujících se plateb (mzdy, bankovní poplatky, převody apod.).</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E4F21A7"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9</w:t>
            </w:r>
          </w:p>
        </w:tc>
        <w:tc>
          <w:tcPr>
            <w:tcW w:w="1132" w:type="dxa"/>
            <w:tcBorders>
              <w:left w:val="single" w:sz="2" w:space="0" w:color="000000"/>
              <w:bottom w:val="single" w:sz="2" w:space="0" w:color="000000"/>
            </w:tcBorders>
            <w:shd w:val="clear" w:color="auto" w:fill="auto"/>
            <w:tcMar>
              <w:left w:w="57" w:type="dxa"/>
              <w:right w:w="57" w:type="dxa"/>
            </w:tcMar>
          </w:tcPr>
          <w:p w14:paraId="5CCAD5D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C7B631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495411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3521EA3" w14:textId="77777777">
        <w:trPr>
          <w:cantSplit/>
        </w:trPr>
        <w:tc>
          <w:tcPr>
            <w:tcW w:w="556" w:type="dxa"/>
            <w:shd w:val="clear" w:color="auto" w:fill="auto"/>
          </w:tcPr>
          <w:p w14:paraId="7E3F840F"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38" w:type="dxa"/>
            <w:tcBorders>
              <w:top w:val="single" w:sz="2" w:space="0" w:color="000000"/>
              <w:bottom w:val="single" w:sz="2" w:space="0" w:color="000000"/>
            </w:tcBorders>
            <w:shd w:val="clear" w:color="auto" w:fill="auto"/>
            <w:tcMar>
              <w:left w:w="57" w:type="dxa"/>
              <w:right w:w="57" w:type="dxa"/>
            </w:tcMar>
          </w:tcPr>
          <w:p w14:paraId="65BA3FF0"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Pokladna</w:t>
            </w:r>
          </w:p>
        </w:tc>
        <w:tc>
          <w:tcPr>
            <w:tcW w:w="1132" w:type="dxa"/>
            <w:tcBorders>
              <w:top w:val="single" w:sz="2" w:space="0" w:color="000000"/>
              <w:bottom w:val="single" w:sz="2" w:space="0" w:color="000000"/>
            </w:tcBorders>
            <w:shd w:val="clear" w:color="auto" w:fill="auto"/>
            <w:tcMar>
              <w:left w:w="57" w:type="dxa"/>
              <w:right w:w="57" w:type="dxa"/>
            </w:tcMar>
          </w:tcPr>
          <w:p w14:paraId="3533CA35"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1132" w:type="dxa"/>
            <w:tcBorders>
              <w:top w:val="single" w:sz="2" w:space="0" w:color="000000"/>
              <w:bottom w:val="single" w:sz="2" w:space="0" w:color="000000"/>
            </w:tcBorders>
            <w:shd w:val="clear" w:color="auto" w:fill="auto"/>
            <w:tcMar>
              <w:left w:w="57" w:type="dxa"/>
              <w:right w:w="57" w:type="dxa"/>
            </w:tcMar>
          </w:tcPr>
          <w:p w14:paraId="1EE11BF0"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1132" w:type="dxa"/>
            <w:tcBorders>
              <w:top w:val="single" w:sz="2" w:space="0" w:color="000000"/>
              <w:bottom w:val="single" w:sz="2" w:space="0" w:color="000000"/>
            </w:tcBorders>
            <w:shd w:val="clear" w:color="auto" w:fill="auto"/>
            <w:tcMar>
              <w:left w:w="57" w:type="dxa"/>
              <w:right w:w="57" w:type="dxa"/>
            </w:tcMar>
          </w:tcPr>
          <w:p w14:paraId="3CF98102"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979" w:type="dxa"/>
            <w:tcBorders>
              <w:top w:val="single" w:sz="2" w:space="0" w:color="000000"/>
              <w:bottom w:val="single" w:sz="2" w:space="0" w:color="000000"/>
            </w:tcBorders>
            <w:shd w:val="clear" w:color="auto" w:fill="auto"/>
            <w:tcMar>
              <w:left w:w="57" w:type="dxa"/>
              <w:right w:w="57" w:type="dxa"/>
            </w:tcMar>
          </w:tcPr>
          <w:p w14:paraId="4AD6F3C1"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r>
      <w:tr w:rsidR="00B3076E" w14:paraId="28BECAA5" w14:textId="77777777">
        <w:trPr>
          <w:cantSplit/>
        </w:trPr>
        <w:tc>
          <w:tcPr>
            <w:tcW w:w="556" w:type="dxa"/>
            <w:shd w:val="clear" w:color="auto" w:fill="auto"/>
          </w:tcPr>
          <w:p w14:paraId="706E1FCA"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2.64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BC67AA6"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Tuzemské i valutové pokladny.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85C0C4C"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2</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E5078D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0393AB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E8E00B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7D76E67C" w14:textId="77777777">
        <w:trPr>
          <w:cantSplit/>
        </w:trPr>
        <w:tc>
          <w:tcPr>
            <w:tcW w:w="556" w:type="dxa"/>
            <w:shd w:val="clear" w:color="auto" w:fill="auto"/>
          </w:tcPr>
          <w:p w14:paraId="3A70E526"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2.65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813A80B"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Přímá vazba pokladny na konkrétní osoby s ohledem na hmotnou odpovědnost, řešení zástupů.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5225B2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6</w:t>
            </w:r>
          </w:p>
        </w:tc>
        <w:tc>
          <w:tcPr>
            <w:tcW w:w="1132" w:type="dxa"/>
            <w:tcBorders>
              <w:left w:val="single" w:sz="2" w:space="0" w:color="000000"/>
              <w:bottom w:val="single" w:sz="2" w:space="0" w:color="000000"/>
            </w:tcBorders>
            <w:shd w:val="clear" w:color="auto" w:fill="auto"/>
            <w:tcMar>
              <w:left w:w="57" w:type="dxa"/>
              <w:right w:w="57" w:type="dxa"/>
            </w:tcMar>
          </w:tcPr>
          <w:p w14:paraId="5210BB7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6F5AB0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9B059E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B80A940" w14:textId="77777777">
        <w:trPr>
          <w:cantSplit/>
        </w:trPr>
        <w:tc>
          <w:tcPr>
            <w:tcW w:w="556" w:type="dxa"/>
            <w:shd w:val="clear" w:color="auto" w:fill="auto"/>
          </w:tcPr>
          <w:p w14:paraId="557519F5"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2.66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871B009"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Zjednodušené daňové doklady k přijatým platbám odpovídající podmínkám zákona o DPH.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C7B0F8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2</w:t>
            </w:r>
          </w:p>
        </w:tc>
        <w:tc>
          <w:tcPr>
            <w:tcW w:w="1132" w:type="dxa"/>
            <w:tcBorders>
              <w:left w:val="single" w:sz="2" w:space="0" w:color="000000"/>
              <w:bottom w:val="single" w:sz="2" w:space="0" w:color="000000"/>
            </w:tcBorders>
            <w:shd w:val="clear" w:color="auto" w:fill="auto"/>
            <w:tcMar>
              <w:left w:w="57" w:type="dxa"/>
              <w:right w:w="57" w:type="dxa"/>
            </w:tcMar>
          </w:tcPr>
          <w:p w14:paraId="68107C9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B88D46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B49063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9EB07B7" w14:textId="77777777">
        <w:trPr>
          <w:cantSplit/>
        </w:trPr>
        <w:tc>
          <w:tcPr>
            <w:tcW w:w="556" w:type="dxa"/>
            <w:shd w:val="clear" w:color="auto" w:fill="auto"/>
          </w:tcPr>
          <w:p w14:paraId="01E9CF59"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2.67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1C44DAC"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Přiřazování hotovostních úhrad k závazkům a pohledávkám, částečné úhrady</w:t>
            </w:r>
            <w:r>
              <w:rPr>
                <w:rFonts w:ascii="Arial" w:hAnsi="Arial" w:cs="Arial"/>
                <w:sz w:val="20"/>
                <w:szCs w:val="20"/>
                <w:lang w:eastAsia="en-US"/>
              </w:rPr>
              <w:t xml:space="preserve"> v CZK i v cizích měnách.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2E465C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2</w:t>
            </w:r>
          </w:p>
        </w:tc>
        <w:tc>
          <w:tcPr>
            <w:tcW w:w="1132" w:type="dxa"/>
            <w:tcBorders>
              <w:left w:val="single" w:sz="2" w:space="0" w:color="000000"/>
              <w:bottom w:val="single" w:sz="2" w:space="0" w:color="000000"/>
            </w:tcBorders>
            <w:shd w:val="clear" w:color="auto" w:fill="auto"/>
            <w:tcMar>
              <w:left w:w="57" w:type="dxa"/>
              <w:right w:w="57" w:type="dxa"/>
            </w:tcMar>
          </w:tcPr>
          <w:p w14:paraId="6F2146C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AA5EB8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A4A92B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ADB07F4" w14:textId="77777777">
        <w:trPr>
          <w:cantSplit/>
        </w:trPr>
        <w:tc>
          <w:tcPr>
            <w:tcW w:w="556" w:type="dxa"/>
            <w:shd w:val="clear" w:color="auto" w:fill="auto"/>
          </w:tcPr>
          <w:p w14:paraId="6893C8ED"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2.68</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089016F3"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Hromadné úhrady (jeden pokladní doklad k několika závazkům, několika pohledávkám, kombinaci pohledávek a závazků) vůči jednomu příjemci/plátci.</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1ACD1C81"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CCCCFF"/>
            <w:tcMar>
              <w:left w:w="57" w:type="dxa"/>
              <w:right w:w="57" w:type="dxa"/>
            </w:tcMar>
          </w:tcPr>
          <w:p w14:paraId="49CB4B7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171BF752" w14:textId="77777777" w:rsidR="00B3076E" w:rsidRDefault="00B3076E">
            <w:pPr>
              <w:widowControl w:val="0"/>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26EBB06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2339EDFE" w14:textId="77777777">
        <w:trPr>
          <w:cantSplit/>
        </w:trPr>
        <w:tc>
          <w:tcPr>
            <w:tcW w:w="556" w:type="dxa"/>
            <w:shd w:val="clear" w:color="auto" w:fill="auto"/>
          </w:tcPr>
          <w:p w14:paraId="7FCCFFBE"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2.69</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67C0FA3"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Možnost nastavení automatické otevírání nového měsíce dle aktuálního dne (období), včetně upozornění uživatele na tuto skutečnost.</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070C48C"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5130EAB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CA9C06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748142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CAAA1D3" w14:textId="77777777">
        <w:trPr>
          <w:cantSplit/>
        </w:trPr>
        <w:tc>
          <w:tcPr>
            <w:tcW w:w="556" w:type="dxa"/>
            <w:shd w:val="clear" w:color="auto" w:fill="auto"/>
          </w:tcPr>
          <w:p w14:paraId="006BEA3E"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2.70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705EC25"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Nezávislé uzavírání jednotlivých tuzemských i valutových pokladen.</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94113F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60A6FB4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104021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1D0A73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5EC49DE" w14:textId="77777777">
        <w:trPr>
          <w:cantSplit/>
        </w:trPr>
        <w:tc>
          <w:tcPr>
            <w:tcW w:w="556" w:type="dxa"/>
            <w:shd w:val="clear" w:color="auto" w:fill="auto"/>
          </w:tcPr>
          <w:p w14:paraId="090EE247"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2.71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B0B659F"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Vyúčtování zahraniční cesty – zálohy v cizí měně i CZK, vyplacení vyúčtování zahraniční cesty v cizí měně i CZK.</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F4639D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8</w:t>
            </w:r>
          </w:p>
        </w:tc>
        <w:tc>
          <w:tcPr>
            <w:tcW w:w="1132" w:type="dxa"/>
            <w:tcBorders>
              <w:left w:val="single" w:sz="2" w:space="0" w:color="000000"/>
              <w:bottom w:val="single" w:sz="2" w:space="0" w:color="000000"/>
            </w:tcBorders>
            <w:shd w:val="clear" w:color="auto" w:fill="auto"/>
            <w:tcMar>
              <w:left w:w="57" w:type="dxa"/>
              <w:right w:w="57" w:type="dxa"/>
            </w:tcMar>
          </w:tcPr>
          <w:p w14:paraId="64261B0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4E8A26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BABB93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8839221" w14:textId="77777777">
        <w:trPr>
          <w:cantSplit/>
        </w:trPr>
        <w:tc>
          <w:tcPr>
            <w:tcW w:w="556" w:type="dxa"/>
            <w:shd w:val="clear" w:color="auto" w:fill="auto"/>
          </w:tcPr>
          <w:p w14:paraId="64DAA4E9"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2.72</w:t>
            </w:r>
          </w:p>
        </w:tc>
        <w:tc>
          <w:tcPr>
            <w:tcW w:w="9638" w:type="dxa"/>
            <w:tcBorders>
              <w:left w:val="single" w:sz="2" w:space="0" w:color="000000"/>
              <w:bottom w:val="single" w:sz="2" w:space="0" w:color="000000"/>
            </w:tcBorders>
            <w:shd w:val="clear" w:color="auto" w:fill="auto"/>
            <w:tcMar>
              <w:left w:w="57" w:type="dxa"/>
              <w:right w:w="57" w:type="dxa"/>
            </w:tcMar>
          </w:tcPr>
          <w:p w14:paraId="32F561A0"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Registrační pokladna (EURO-2000 TE ALPHA) v zaměstnanecké kantýně propojená se skladem.</w:t>
            </w:r>
          </w:p>
        </w:tc>
        <w:tc>
          <w:tcPr>
            <w:tcW w:w="1132" w:type="dxa"/>
            <w:tcBorders>
              <w:left w:val="single" w:sz="2" w:space="0" w:color="000000"/>
              <w:bottom w:val="single" w:sz="2" w:space="0" w:color="000000"/>
            </w:tcBorders>
            <w:shd w:val="clear" w:color="auto" w:fill="auto"/>
            <w:tcMar>
              <w:left w:w="57" w:type="dxa"/>
              <w:right w:w="57" w:type="dxa"/>
            </w:tcMar>
          </w:tcPr>
          <w:p w14:paraId="0AAF0EF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8</w:t>
            </w:r>
          </w:p>
        </w:tc>
        <w:tc>
          <w:tcPr>
            <w:tcW w:w="1132" w:type="dxa"/>
            <w:tcBorders>
              <w:left w:val="single" w:sz="2" w:space="0" w:color="000000"/>
              <w:bottom w:val="single" w:sz="2" w:space="0" w:color="000000"/>
            </w:tcBorders>
            <w:shd w:val="clear" w:color="auto" w:fill="auto"/>
            <w:tcMar>
              <w:left w:w="57" w:type="dxa"/>
              <w:right w:w="57" w:type="dxa"/>
            </w:tcMar>
          </w:tcPr>
          <w:p w14:paraId="78DD08E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2AB0EC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left w:val="single" w:sz="2" w:space="0" w:color="000000"/>
              <w:bottom w:val="single" w:sz="2" w:space="0" w:color="000000"/>
              <w:right w:val="single" w:sz="2" w:space="0" w:color="000000"/>
            </w:tcBorders>
            <w:shd w:val="clear" w:color="auto" w:fill="auto"/>
            <w:tcMar>
              <w:left w:w="57" w:type="dxa"/>
              <w:right w:w="57" w:type="dxa"/>
            </w:tcMar>
          </w:tcPr>
          <w:p w14:paraId="0762131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FA17804" w14:textId="77777777">
        <w:trPr>
          <w:cantSplit/>
        </w:trPr>
        <w:tc>
          <w:tcPr>
            <w:tcW w:w="556" w:type="dxa"/>
            <w:shd w:val="clear" w:color="auto" w:fill="auto"/>
          </w:tcPr>
          <w:p w14:paraId="4A89D2FB"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38" w:type="dxa"/>
            <w:tcBorders>
              <w:top w:val="single" w:sz="2" w:space="0" w:color="000000"/>
              <w:bottom w:val="single" w:sz="2" w:space="0" w:color="000000"/>
            </w:tcBorders>
            <w:shd w:val="clear" w:color="auto" w:fill="auto"/>
            <w:tcMar>
              <w:left w:w="57" w:type="dxa"/>
              <w:right w:w="57" w:type="dxa"/>
            </w:tcMar>
          </w:tcPr>
          <w:p w14:paraId="246FBC9B"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Cizí měna</w:t>
            </w:r>
          </w:p>
        </w:tc>
        <w:tc>
          <w:tcPr>
            <w:tcW w:w="1132" w:type="dxa"/>
            <w:tcBorders>
              <w:top w:val="single" w:sz="2" w:space="0" w:color="000000"/>
              <w:bottom w:val="single" w:sz="2" w:space="0" w:color="000000"/>
            </w:tcBorders>
            <w:shd w:val="clear" w:color="auto" w:fill="auto"/>
            <w:tcMar>
              <w:left w:w="57" w:type="dxa"/>
              <w:right w:w="57" w:type="dxa"/>
            </w:tcMar>
          </w:tcPr>
          <w:p w14:paraId="6DA33C7B"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1132" w:type="dxa"/>
            <w:tcBorders>
              <w:top w:val="single" w:sz="2" w:space="0" w:color="000000"/>
              <w:bottom w:val="single" w:sz="2" w:space="0" w:color="000000"/>
            </w:tcBorders>
            <w:shd w:val="clear" w:color="auto" w:fill="auto"/>
            <w:tcMar>
              <w:left w:w="57" w:type="dxa"/>
              <w:right w:w="57" w:type="dxa"/>
            </w:tcMar>
          </w:tcPr>
          <w:p w14:paraId="2A54210A"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1132" w:type="dxa"/>
            <w:tcBorders>
              <w:top w:val="single" w:sz="2" w:space="0" w:color="000000"/>
              <w:bottom w:val="single" w:sz="2" w:space="0" w:color="000000"/>
            </w:tcBorders>
            <w:shd w:val="clear" w:color="auto" w:fill="auto"/>
            <w:tcMar>
              <w:left w:w="57" w:type="dxa"/>
              <w:right w:w="57" w:type="dxa"/>
            </w:tcMar>
          </w:tcPr>
          <w:p w14:paraId="788434E7"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979" w:type="dxa"/>
            <w:tcBorders>
              <w:top w:val="single" w:sz="2" w:space="0" w:color="000000"/>
              <w:bottom w:val="single" w:sz="2" w:space="0" w:color="000000"/>
            </w:tcBorders>
            <w:shd w:val="clear" w:color="auto" w:fill="auto"/>
            <w:tcMar>
              <w:left w:w="57" w:type="dxa"/>
              <w:right w:w="57" w:type="dxa"/>
            </w:tcMar>
          </w:tcPr>
          <w:p w14:paraId="02EE6B92"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r>
      <w:tr w:rsidR="00B3076E" w14:paraId="21AFFAAE" w14:textId="77777777">
        <w:trPr>
          <w:cantSplit/>
        </w:trPr>
        <w:tc>
          <w:tcPr>
            <w:tcW w:w="556" w:type="dxa"/>
            <w:shd w:val="clear" w:color="auto" w:fill="auto"/>
          </w:tcPr>
          <w:p w14:paraId="4085D8DE"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2.73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9DD9BF4"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Aktuální kurzový lístek dle ČNB, on-line doplňování dle ČNB.</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5B4E1A3"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5</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741300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ADCB2F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FCB9F6D"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5199949" w14:textId="77777777">
        <w:trPr>
          <w:cantSplit/>
        </w:trPr>
        <w:tc>
          <w:tcPr>
            <w:tcW w:w="556" w:type="dxa"/>
            <w:shd w:val="clear" w:color="auto" w:fill="auto"/>
          </w:tcPr>
          <w:p w14:paraId="7730B621"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2.74</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22C816C9"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použití pevného kurzu, možnost zadání pevného kurzu na 3 desetinná místa – v celém systému (především u závazků, pohledávek, pokladny, bankovních účtů, žádanek, objednávek).</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711EEE2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2</w:t>
            </w:r>
          </w:p>
        </w:tc>
        <w:tc>
          <w:tcPr>
            <w:tcW w:w="1132" w:type="dxa"/>
            <w:tcBorders>
              <w:left w:val="single" w:sz="2" w:space="0" w:color="000000"/>
              <w:bottom w:val="single" w:sz="2" w:space="0" w:color="000000"/>
            </w:tcBorders>
            <w:shd w:val="clear" w:color="auto" w:fill="CCCCFF"/>
            <w:tcMar>
              <w:left w:w="57" w:type="dxa"/>
              <w:right w:w="57" w:type="dxa"/>
            </w:tcMar>
          </w:tcPr>
          <w:p w14:paraId="4AA3B69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05A0D072" w14:textId="77777777" w:rsidR="00B3076E" w:rsidRDefault="00B3076E">
            <w:pPr>
              <w:widowControl w:val="0"/>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0569561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3622D54C" w14:textId="77777777">
        <w:trPr>
          <w:cantSplit/>
        </w:trPr>
        <w:tc>
          <w:tcPr>
            <w:tcW w:w="556" w:type="dxa"/>
            <w:shd w:val="clear" w:color="auto" w:fill="auto"/>
          </w:tcPr>
          <w:p w14:paraId="321A5DF0"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2.75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892808D"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Při práci se záznamy v cizí měně automatické využívání kurzu (primárně dle kurzového lístku ČNB) pro přepočet na CZK.</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75A7C2F"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155B048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FCA30C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ABED5F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11E304B" w14:textId="77777777">
        <w:trPr>
          <w:cantSplit/>
        </w:trPr>
        <w:tc>
          <w:tcPr>
            <w:tcW w:w="556" w:type="dxa"/>
            <w:shd w:val="clear" w:color="auto" w:fill="auto"/>
          </w:tcPr>
          <w:p w14:paraId="715D8E69"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2.76</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2D2D4F20" w14:textId="77777777" w:rsidR="00B3076E" w:rsidRDefault="002E771A">
            <w:pPr>
              <w:widowControl w:val="0"/>
              <w:suppressAutoHyphens w:val="0"/>
              <w:spacing w:before="0"/>
              <w:rPr>
                <w:rFonts w:ascii="Arial" w:hAnsi="Arial" w:hint="eastAsia"/>
                <w:sz w:val="20"/>
                <w:szCs w:val="20"/>
              </w:rPr>
            </w:pPr>
            <w:r>
              <w:rPr>
                <w:rFonts w:ascii="Arial" w:hAnsi="Arial" w:cs="Arial"/>
                <w:sz w:val="20"/>
                <w:szCs w:val="20"/>
                <w:lang w:eastAsia="en-US"/>
              </w:rPr>
              <w:t>Svázání data příchodu dokladu do spisové služby s kurzem cizí měny dle ČNB k tomuto datu.</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3E415791"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6BC9207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1DEEE69F" w14:textId="77777777" w:rsidR="00B3076E" w:rsidRDefault="00B3076E">
            <w:pPr>
              <w:widowControl w:val="0"/>
              <w:suppressAutoHyphens w:val="0"/>
              <w:spacing w:before="0"/>
              <w:jc w:val="center"/>
              <w:rPr>
                <w:rFonts w:ascii="Arial" w:hAnsi="Arial" w:cs="Arial" w:hint="eastAsia"/>
                <w:i/>
                <w:iCs/>
                <w:color w:val="000000"/>
                <w:sz w:val="20"/>
                <w:szCs w:val="20"/>
                <w:lang w:eastAsia="en-US"/>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71122B9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6DAE178A" w14:textId="77777777">
        <w:trPr>
          <w:cantSplit/>
        </w:trPr>
        <w:tc>
          <w:tcPr>
            <w:tcW w:w="556" w:type="dxa"/>
            <w:shd w:val="clear" w:color="auto" w:fill="auto"/>
          </w:tcPr>
          <w:p w14:paraId="5E2F862F"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2.77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03BAA37"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Vedení valutových pokladen, prvotní doklady v cizí měně, pohyby na bankovních účtech v cizích měnách, devizové účty, platební příkazy v cizích měnách.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BFDE475"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6</w:t>
            </w:r>
          </w:p>
        </w:tc>
        <w:tc>
          <w:tcPr>
            <w:tcW w:w="1132" w:type="dxa"/>
            <w:tcBorders>
              <w:left w:val="single" w:sz="2" w:space="0" w:color="000000"/>
              <w:bottom w:val="single" w:sz="2" w:space="0" w:color="000000"/>
            </w:tcBorders>
            <w:shd w:val="clear" w:color="auto" w:fill="auto"/>
            <w:tcMar>
              <w:left w:w="57" w:type="dxa"/>
              <w:right w:w="57" w:type="dxa"/>
            </w:tcMar>
          </w:tcPr>
          <w:p w14:paraId="06324C9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2B1593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8B9097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7B1E62D0" w14:textId="77777777">
        <w:trPr>
          <w:cantSplit/>
        </w:trPr>
        <w:tc>
          <w:tcPr>
            <w:tcW w:w="556" w:type="dxa"/>
            <w:shd w:val="clear" w:color="auto" w:fill="auto"/>
          </w:tcPr>
          <w:p w14:paraId="4AC9F135"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2.78</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03763A2"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Hromadný výpočet a účtování kurzových rozdílů.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7F60E7A"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6</w:t>
            </w:r>
          </w:p>
        </w:tc>
        <w:tc>
          <w:tcPr>
            <w:tcW w:w="1132" w:type="dxa"/>
            <w:tcBorders>
              <w:left w:val="single" w:sz="2" w:space="0" w:color="000000"/>
              <w:bottom w:val="single" w:sz="2" w:space="0" w:color="000000"/>
            </w:tcBorders>
            <w:shd w:val="clear" w:color="auto" w:fill="auto"/>
            <w:tcMar>
              <w:left w:w="57" w:type="dxa"/>
              <w:right w:w="57" w:type="dxa"/>
            </w:tcMar>
          </w:tcPr>
          <w:p w14:paraId="259622E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BC4F34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DB6711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156C3D0" w14:textId="77777777">
        <w:trPr>
          <w:cantSplit/>
        </w:trPr>
        <w:tc>
          <w:tcPr>
            <w:tcW w:w="556" w:type="dxa"/>
            <w:shd w:val="clear" w:color="auto" w:fill="auto"/>
          </w:tcPr>
          <w:p w14:paraId="57C1BA60"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2.79</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E17D59C"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Párování plateb a dokladů v cizí měně </w:t>
            </w:r>
            <w:proofErr w:type="gramStart"/>
            <w:r>
              <w:rPr>
                <w:rFonts w:ascii="Arial" w:hAnsi="Arial" w:cs="Arial"/>
                <w:color w:val="000000"/>
                <w:sz w:val="20"/>
                <w:szCs w:val="20"/>
                <w:lang w:eastAsia="en-US"/>
              </w:rPr>
              <w:t>s  automatizovanou</w:t>
            </w:r>
            <w:proofErr w:type="gramEnd"/>
            <w:r>
              <w:rPr>
                <w:rFonts w:ascii="Arial" w:hAnsi="Arial" w:cs="Arial"/>
                <w:color w:val="000000"/>
                <w:sz w:val="20"/>
                <w:szCs w:val="20"/>
                <w:lang w:eastAsia="en-US"/>
              </w:rPr>
              <w:t xml:space="preserve"> podporou výpočtu a účtování kurzových rozdílů.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36A8841"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8</w:t>
            </w:r>
          </w:p>
        </w:tc>
        <w:tc>
          <w:tcPr>
            <w:tcW w:w="1132" w:type="dxa"/>
            <w:tcBorders>
              <w:left w:val="single" w:sz="2" w:space="0" w:color="000000"/>
              <w:bottom w:val="single" w:sz="2" w:space="0" w:color="000000"/>
            </w:tcBorders>
            <w:shd w:val="clear" w:color="auto" w:fill="auto"/>
            <w:tcMar>
              <w:left w:w="57" w:type="dxa"/>
              <w:right w:w="57" w:type="dxa"/>
            </w:tcMar>
          </w:tcPr>
          <w:p w14:paraId="18FA038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A650FD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21D190D"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9A943F3" w14:textId="77777777">
        <w:trPr>
          <w:cantSplit/>
        </w:trPr>
        <w:tc>
          <w:tcPr>
            <w:tcW w:w="556" w:type="dxa"/>
            <w:shd w:val="clear" w:color="auto" w:fill="auto"/>
          </w:tcPr>
          <w:p w14:paraId="08A2F655"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lastRenderedPageBreak/>
              <w:t>2.80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ED0C057"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evidence rozpočtů a úkolů/zakázek v cizí měně.</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96FC2E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2F9567D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1BDA55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37C7BE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CC339D3" w14:textId="77777777">
        <w:trPr>
          <w:cantSplit/>
        </w:trPr>
        <w:tc>
          <w:tcPr>
            <w:tcW w:w="556" w:type="dxa"/>
            <w:shd w:val="clear" w:color="auto" w:fill="auto"/>
          </w:tcPr>
          <w:p w14:paraId="7DA0999D"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38" w:type="dxa"/>
            <w:tcBorders>
              <w:top w:val="single" w:sz="2" w:space="0" w:color="000000"/>
              <w:bottom w:val="single" w:sz="2" w:space="0" w:color="000000"/>
            </w:tcBorders>
            <w:shd w:val="clear" w:color="auto" w:fill="auto"/>
            <w:tcMar>
              <w:left w:w="57" w:type="dxa"/>
              <w:right w:w="57" w:type="dxa"/>
            </w:tcMar>
          </w:tcPr>
          <w:p w14:paraId="15322229"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DPH</w:t>
            </w:r>
          </w:p>
        </w:tc>
        <w:tc>
          <w:tcPr>
            <w:tcW w:w="1132" w:type="dxa"/>
            <w:tcBorders>
              <w:top w:val="single" w:sz="2" w:space="0" w:color="000000"/>
              <w:bottom w:val="single" w:sz="2" w:space="0" w:color="000000"/>
            </w:tcBorders>
            <w:shd w:val="clear" w:color="auto" w:fill="auto"/>
            <w:tcMar>
              <w:left w:w="57" w:type="dxa"/>
              <w:right w:w="57" w:type="dxa"/>
            </w:tcMar>
          </w:tcPr>
          <w:p w14:paraId="3F5537C4"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1132" w:type="dxa"/>
            <w:tcBorders>
              <w:top w:val="single" w:sz="2" w:space="0" w:color="000000"/>
              <w:bottom w:val="single" w:sz="2" w:space="0" w:color="000000"/>
            </w:tcBorders>
            <w:shd w:val="clear" w:color="auto" w:fill="auto"/>
            <w:tcMar>
              <w:left w:w="57" w:type="dxa"/>
              <w:right w:w="57" w:type="dxa"/>
            </w:tcMar>
          </w:tcPr>
          <w:p w14:paraId="43492EDF"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1132" w:type="dxa"/>
            <w:tcBorders>
              <w:top w:val="single" w:sz="2" w:space="0" w:color="000000"/>
              <w:bottom w:val="single" w:sz="2" w:space="0" w:color="000000"/>
            </w:tcBorders>
            <w:shd w:val="clear" w:color="auto" w:fill="auto"/>
            <w:tcMar>
              <w:left w:w="57" w:type="dxa"/>
              <w:right w:w="57" w:type="dxa"/>
            </w:tcMar>
          </w:tcPr>
          <w:p w14:paraId="69980497"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979" w:type="dxa"/>
            <w:tcBorders>
              <w:top w:val="single" w:sz="2" w:space="0" w:color="000000"/>
              <w:bottom w:val="single" w:sz="2" w:space="0" w:color="000000"/>
            </w:tcBorders>
            <w:shd w:val="clear" w:color="auto" w:fill="auto"/>
            <w:tcMar>
              <w:left w:w="57" w:type="dxa"/>
              <w:right w:w="57" w:type="dxa"/>
            </w:tcMar>
          </w:tcPr>
          <w:p w14:paraId="07F4FE0F"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r>
      <w:tr w:rsidR="00B3076E" w14:paraId="24C12DEE" w14:textId="77777777">
        <w:trPr>
          <w:cantSplit/>
        </w:trPr>
        <w:tc>
          <w:tcPr>
            <w:tcW w:w="556" w:type="dxa"/>
            <w:shd w:val="clear" w:color="auto" w:fill="auto"/>
          </w:tcPr>
          <w:p w14:paraId="488E2C38"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2.81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1432EA6"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Evidence sazeb DPH s ohledem na požadavky zákona, aktualizace dle aktuálně platné legislativy, včetně krácení a poměrového koeficientu, podpora při změně sazby.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96142A9"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3</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3473B9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EC6D74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D3E294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90B5303" w14:textId="77777777">
        <w:trPr>
          <w:cantSplit/>
        </w:trPr>
        <w:tc>
          <w:tcPr>
            <w:tcW w:w="556" w:type="dxa"/>
            <w:shd w:val="clear" w:color="auto" w:fill="auto"/>
          </w:tcPr>
          <w:p w14:paraId="220BC759"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2.82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8EB6A8A"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Vazba sazeb DPH a finančních zdrojů – vybrané kombinace lze použít jen dle předem nastavených pravidel.</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A62F55E"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7</w:t>
            </w:r>
          </w:p>
        </w:tc>
        <w:tc>
          <w:tcPr>
            <w:tcW w:w="1132" w:type="dxa"/>
            <w:tcBorders>
              <w:left w:val="single" w:sz="2" w:space="0" w:color="000000"/>
              <w:bottom w:val="single" w:sz="2" w:space="0" w:color="000000"/>
            </w:tcBorders>
            <w:shd w:val="clear" w:color="auto" w:fill="auto"/>
            <w:tcMar>
              <w:left w:w="57" w:type="dxa"/>
              <w:right w:w="57" w:type="dxa"/>
            </w:tcMar>
          </w:tcPr>
          <w:p w14:paraId="016BEAB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417767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327CDB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A9DD91A" w14:textId="77777777">
        <w:trPr>
          <w:cantSplit/>
        </w:trPr>
        <w:tc>
          <w:tcPr>
            <w:tcW w:w="556" w:type="dxa"/>
            <w:shd w:val="clear" w:color="auto" w:fill="auto"/>
          </w:tcPr>
          <w:p w14:paraId="627C6966"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2.83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9E4654D"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Evidence a výpočty podkladů pro DPH, příprava podkladů pro přiznání k </w:t>
            </w:r>
            <w:proofErr w:type="gramStart"/>
            <w:r>
              <w:rPr>
                <w:rFonts w:ascii="Arial" w:hAnsi="Arial" w:cs="Arial"/>
                <w:color w:val="000000"/>
                <w:sz w:val="20"/>
                <w:szCs w:val="20"/>
                <w:lang w:eastAsia="en-US"/>
              </w:rPr>
              <w:t>DPH,  DPH</w:t>
            </w:r>
            <w:proofErr w:type="gramEnd"/>
            <w:r>
              <w:rPr>
                <w:rFonts w:ascii="Arial" w:hAnsi="Arial" w:cs="Arial"/>
                <w:color w:val="000000"/>
                <w:sz w:val="20"/>
                <w:szCs w:val="20"/>
                <w:lang w:eastAsia="en-US"/>
              </w:rPr>
              <w:t xml:space="preserve"> a kontrolní hlášení vč. přiznání ve zvláštním režimu jednoho správního místa, souhrnného hlášení a přenesení daňové povinnosti. Vyměření DPH u došlých faktur a ostatních závazků a následná kontrola s účetnictvím.</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A0F2B1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4</w:t>
            </w:r>
          </w:p>
        </w:tc>
        <w:tc>
          <w:tcPr>
            <w:tcW w:w="1132" w:type="dxa"/>
            <w:tcBorders>
              <w:left w:val="single" w:sz="2" w:space="0" w:color="000000"/>
              <w:bottom w:val="single" w:sz="2" w:space="0" w:color="000000"/>
            </w:tcBorders>
            <w:shd w:val="clear" w:color="auto" w:fill="auto"/>
            <w:tcMar>
              <w:left w:w="57" w:type="dxa"/>
              <w:right w:w="57" w:type="dxa"/>
            </w:tcMar>
          </w:tcPr>
          <w:p w14:paraId="22F3FAD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4EA4DB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BB42FE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694DCA4" w14:textId="77777777">
        <w:trPr>
          <w:cantSplit/>
        </w:trPr>
        <w:tc>
          <w:tcPr>
            <w:tcW w:w="556" w:type="dxa"/>
            <w:shd w:val="clear" w:color="auto" w:fill="auto"/>
          </w:tcPr>
          <w:p w14:paraId="549E98C7"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2.84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357FE6E"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U každého daňového dokladu vazba na prvotní doklad a přiznání k DPH s možností zobrazení těchto dokladů jednoduchým způsobem (</w:t>
            </w:r>
            <w:proofErr w:type="spellStart"/>
            <w:r>
              <w:rPr>
                <w:rFonts w:ascii="Arial" w:hAnsi="Arial" w:cs="Arial"/>
                <w:color w:val="000000"/>
                <w:sz w:val="20"/>
                <w:szCs w:val="20"/>
                <w:lang w:eastAsia="en-US"/>
              </w:rPr>
              <w:t>prokliknutím</w:t>
            </w:r>
            <w:proofErr w:type="spellEnd"/>
            <w:r>
              <w:rPr>
                <w:rFonts w:ascii="Arial" w:hAnsi="Arial" w:cs="Arial"/>
                <w:color w:val="000000"/>
                <w:sz w:val="20"/>
                <w:szCs w:val="20"/>
                <w:lang w:eastAsia="en-US"/>
              </w:rPr>
              <w:t xml:space="preserve">). </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1C8B0A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4B2CF53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6C7377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3A686F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1874D56" w14:textId="77777777">
        <w:trPr>
          <w:cantSplit/>
        </w:trPr>
        <w:tc>
          <w:tcPr>
            <w:tcW w:w="556" w:type="dxa"/>
            <w:shd w:val="clear" w:color="auto" w:fill="auto"/>
          </w:tcPr>
          <w:p w14:paraId="27E165DB"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2.85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D0D5A14"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Při uzavírání DPH zobrazení chybových hlášení vůči splnění požadavků zákona o DPH a navazujících předpisů (odchylky od výše DPH odpovídající zvolené sazbě, neodpovídajících období, ...).</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4456ABC"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061C945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174034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AAFB38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150703C" w14:textId="77777777">
        <w:trPr>
          <w:cantSplit/>
        </w:trPr>
        <w:tc>
          <w:tcPr>
            <w:tcW w:w="556" w:type="dxa"/>
            <w:shd w:val="clear" w:color="auto" w:fill="auto"/>
          </w:tcPr>
          <w:p w14:paraId="2EAEA96B"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2.86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DA64B27"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U zobrazených chybových hlášení vůči splnění požadavků zákona o DPH možnost zobrazení konkrétního chybového řádku s odkazem na příslušný prvotní daňový doklad.</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F9E1CD6"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1FC53FB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D2B3B8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E98A72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172BEEE" w14:textId="77777777">
        <w:trPr>
          <w:cantSplit/>
        </w:trPr>
        <w:tc>
          <w:tcPr>
            <w:tcW w:w="556" w:type="dxa"/>
            <w:shd w:val="clear" w:color="auto" w:fill="auto"/>
          </w:tcPr>
          <w:p w14:paraId="75EE8011"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2.87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9B3F6F3"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Výstup pro přiznání k DPH a kontrolní hlášení ve formátu dle požadavků MF ČR včetně povinných příloh (formát XML i tisknutelný formát).</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8159BF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4</w:t>
            </w:r>
          </w:p>
        </w:tc>
        <w:tc>
          <w:tcPr>
            <w:tcW w:w="1132" w:type="dxa"/>
            <w:tcBorders>
              <w:left w:val="single" w:sz="2" w:space="0" w:color="000000"/>
              <w:bottom w:val="single" w:sz="2" w:space="0" w:color="000000"/>
            </w:tcBorders>
            <w:shd w:val="clear" w:color="auto" w:fill="auto"/>
            <w:tcMar>
              <w:left w:w="57" w:type="dxa"/>
              <w:right w:w="57" w:type="dxa"/>
            </w:tcMar>
          </w:tcPr>
          <w:p w14:paraId="200D752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F55116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D89258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9650FAC" w14:textId="77777777">
        <w:trPr>
          <w:cantSplit/>
        </w:trPr>
        <w:tc>
          <w:tcPr>
            <w:tcW w:w="556" w:type="dxa"/>
            <w:shd w:val="clear" w:color="auto" w:fill="auto"/>
          </w:tcPr>
          <w:p w14:paraId="3A13A473"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2.88</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E98B083"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Propojení agendy DPH se souvisejícími agendami (závazky, pohledávky, </w:t>
            </w:r>
            <w:proofErr w:type="gramStart"/>
            <w:r>
              <w:rPr>
                <w:rFonts w:ascii="Arial" w:hAnsi="Arial" w:cs="Arial"/>
                <w:color w:val="000000"/>
                <w:sz w:val="20"/>
                <w:szCs w:val="20"/>
                <w:lang w:eastAsia="en-US"/>
              </w:rPr>
              <w:t>pokladna,  banka</w:t>
            </w:r>
            <w:proofErr w:type="gramEnd"/>
            <w:r>
              <w:rPr>
                <w:rFonts w:ascii="Arial" w:hAnsi="Arial" w:cs="Arial"/>
                <w:color w:val="000000"/>
                <w:sz w:val="20"/>
                <w:szCs w:val="20"/>
                <w:lang w:eastAsia="en-US"/>
              </w:rPr>
              <w:t>). Pořízení daňových dokladů – cizí měny (podklad pro přepočet základu daně, částky daně na českou měnu v předepsaném kurzu).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2B8582C"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551B6DD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852CE5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BC2C0A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971C1B6" w14:textId="77777777">
        <w:trPr>
          <w:cantSplit/>
        </w:trPr>
        <w:tc>
          <w:tcPr>
            <w:tcW w:w="556" w:type="dxa"/>
            <w:shd w:val="clear" w:color="auto" w:fill="auto"/>
          </w:tcPr>
          <w:p w14:paraId="751706E2"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2.89</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F6FFE4C"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Doklad o DPH je vždy v systému zaveden jako samostatný doklad spojený s prvotním dokladem (fakturou) – pokud existuje. Každý z dokladů může být v jiné fázi schvalovacího procesu (např. prvotní doklad nemusí být </w:t>
            </w:r>
            <w:proofErr w:type="spellStart"/>
            <w:r>
              <w:rPr>
                <w:rFonts w:ascii="Arial" w:hAnsi="Arial" w:cs="Arial"/>
                <w:color w:val="000000"/>
                <w:sz w:val="20"/>
                <w:szCs w:val="20"/>
                <w:lang w:eastAsia="en-US"/>
              </w:rPr>
              <w:t>nakontován</w:t>
            </w:r>
            <w:proofErr w:type="spellEnd"/>
            <w:r>
              <w:rPr>
                <w:rFonts w:ascii="Arial" w:hAnsi="Arial" w:cs="Arial"/>
                <w:color w:val="000000"/>
                <w:sz w:val="20"/>
                <w:szCs w:val="20"/>
                <w:lang w:eastAsia="en-US"/>
              </w:rPr>
              <w:t xml:space="preserve"> či zaplacen, zatímco doklad o DPH může být podle zákona o DPH zahrnut již do přiznání).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67B5631"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54A6729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085D33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9046A5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ACF9BAE" w14:textId="77777777">
        <w:trPr>
          <w:cantSplit/>
        </w:trPr>
        <w:tc>
          <w:tcPr>
            <w:tcW w:w="556" w:type="dxa"/>
            <w:shd w:val="clear" w:color="auto" w:fill="auto"/>
          </w:tcPr>
          <w:p w14:paraId="5C213F0E"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2.90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27CD10F"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U jednoho daňového dokladu možnost uvedení více sazeb daně.</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96CDF2E"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2</w:t>
            </w:r>
          </w:p>
        </w:tc>
        <w:tc>
          <w:tcPr>
            <w:tcW w:w="1132" w:type="dxa"/>
            <w:tcBorders>
              <w:left w:val="single" w:sz="2" w:space="0" w:color="000000"/>
              <w:bottom w:val="single" w:sz="2" w:space="0" w:color="000000"/>
            </w:tcBorders>
            <w:shd w:val="clear" w:color="auto" w:fill="auto"/>
            <w:tcMar>
              <w:left w:w="57" w:type="dxa"/>
              <w:right w:w="57" w:type="dxa"/>
            </w:tcMar>
          </w:tcPr>
          <w:p w14:paraId="30BA9A1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1B54B0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30CBD87"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CC4E825" w14:textId="77777777">
        <w:trPr>
          <w:cantSplit/>
        </w:trPr>
        <w:tc>
          <w:tcPr>
            <w:tcW w:w="556" w:type="dxa"/>
            <w:shd w:val="clear" w:color="auto" w:fill="auto"/>
          </w:tcPr>
          <w:p w14:paraId="49943AD0"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2.91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6A12291"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Částka z dokladu o DPH musí být součástí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likvidace závazků.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EB7E8D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706B997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AEAD6F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E45F49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1CD65CE" w14:textId="77777777">
        <w:trPr>
          <w:cantSplit/>
        </w:trPr>
        <w:tc>
          <w:tcPr>
            <w:tcW w:w="556" w:type="dxa"/>
            <w:shd w:val="clear" w:color="auto" w:fill="auto"/>
          </w:tcPr>
          <w:p w14:paraId="590AC27C"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38" w:type="dxa"/>
            <w:tcBorders>
              <w:top w:val="single" w:sz="2" w:space="0" w:color="000000"/>
              <w:bottom w:val="single" w:sz="2" w:space="0" w:color="000000"/>
            </w:tcBorders>
            <w:shd w:val="clear" w:color="auto" w:fill="auto"/>
            <w:tcMar>
              <w:left w:w="57" w:type="dxa"/>
              <w:right w:w="57" w:type="dxa"/>
            </w:tcMar>
          </w:tcPr>
          <w:p w14:paraId="0CD3F062"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Objednávky</w:t>
            </w:r>
          </w:p>
        </w:tc>
        <w:tc>
          <w:tcPr>
            <w:tcW w:w="1132" w:type="dxa"/>
            <w:tcBorders>
              <w:top w:val="single" w:sz="2" w:space="0" w:color="000000"/>
              <w:bottom w:val="single" w:sz="2" w:space="0" w:color="000000"/>
            </w:tcBorders>
            <w:shd w:val="clear" w:color="auto" w:fill="auto"/>
            <w:tcMar>
              <w:left w:w="57" w:type="dxa"/>
              <w:right w:w="57" w:type="dxa"/>
            </w:tcMar>
          </w:tcPr>
          <w:p w14:paraId="39B99134"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1132" w:type="dxa"/>
            <w:tcBorders>
              <w:top w:val="single" w:sz="2" w:space="0" w:color="000000"/>
              <w:bottom w:val="single" w:sz="2" w:space="0" w:color="000000"/>
            </w:tcBorders>
            <w:shd w:val="clear" w:color="auto" w:fill="auto"/>
            <w:tcMar>
              <w:left w:w="57" w:type="dxa"/>
              <w:right w:w="57" w:type="dxa"/>
            </w:tcMar>
          </w:tcPr>
          <w:p w14:paraId="1F045B2C"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1132" w:type="dxa"/>
            <w:tcBorders>
              <w:top w:val="single" w:sz="2" w:space="0" w:color="000000"/>
              <w:bottom w:val="single" w:sz="2" w:space="0" w:color="000000"/>
            </w:tcBorders>
            <w:shd w:val="clear" w:color="auto" w:fill="auto"/>
            <w:tcMar>
              <w:left w:w="57" w:type="dxa"/>
              <w:right w:w="57" w:type="dxa"/>
            </w:tcMar>
          </w:tcPr>
          <w:p w14:paraId="052A7450"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979" w:type="dxa"/>
            <w:tcBorders>
              <w:top w:val="single" w:sz="2" w:space="0" w:color="000000"/>
              <w:bottom w:val="single" w:sz="2" w:space="0" w:color="000000"/>
            </w:tcBorders>
            <w:shd w:val="clear" w:color="auto" w:fill="auto"/>
            <w:tcMar>
              <w:left w:w="57" w:type="dxa"/>
              <w:right w:w="57" w:type="dxa"/>
            </w:tcMar>
          </w:tcPr>
          <w:p w14:paraId="48BCE5EC"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r>
      <w:tr w:rsidR="00B3076E" w14:paraId="319D3041" w14:textId="77777777">
        <w:trPr>
          <w:cantSplit/>
        </w:trPr>
        <w:tc>
          <w:tcPr>
            <w:tcW w:w="556" w:type="dxa"/>
            <w:shd w:val="clear" w:color="auto" w:fill="auto"/>
          </w:tcPr>
          <w:p w14:paraId="0FC745DD"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2.92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ACFE156"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Zadávání, vytváření a schvalování žádanek. Schvalování žádostí, finančních zdrojů žádostí s ohledem na zákon 320/2001 Sb., vícestupňové schvalování zdrojů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40486F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CBAB32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176ED6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A7F52ED"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EF37E8E" w14:textId="77777777">
        <w:trPr>
          <w:cantSplit/>
        </w:trPr>
        <w:tc>
          <w:tcPr>
            <w:tcW w:w="556" w:type="dxa"/>
            <w:shd w:val="clear" w:color="auto" w:fill="auto"/>
          </w:tcPr>
          <w:p w14:paraId="76510580"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lastRenderedPageBreak/>
              <w:t>2.93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D4D022D"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Tvorba vícezdrojových objednávek – jedna objednávka financována z několika zdrojů, kombinací finančních zdrojů, s uvedením informace pro jednotlivé schvalovatele, že se jedná o vícezdrojovou objednávku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E5949C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3270DB9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EA530C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24E3FD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2CAB0C1" w14:textId="77777777">
        <w:trPr>
          <w:cantSplit/>
        </w:trPr>
        <w:tc>
          <w:tcPr>
            <w:tcW w:w="556" w:type="dxa"/>
            <w:shd w:val="clear" w:color="auto" w:fill="auto"/>
          </w:tcPr>
          <w:p w14:paraId="3E4B05EC"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2.94</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5F2EFDA2"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Slučování objednávek – několik vytvořených objednávek žadateli sloučit pod jednu společnou objednávku, která je odesílána dodavateli, a jejich následné provázání na likvidaci faktur dle původních objednávek a zdrojů.</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28C513F5"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CCCCFF"/>
            <w:tcMar>
              <w:left w:w="57" w:type="dxa"/>
              <w:right w:w="57" w:type="dxa"/>
            </w:tcMar>
          </w:tcPr>
          <w:p w14:paraId="2B9B6B4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046E80DF" w14:textId="77777777" w:rsidR="00B3076E" w:rsidRDefault="00B3076E">
            <w:pPr>
              <w:widowControl w:val="0"/>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1E529FD7"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28B71166" w14:textId="77777777">
        <w:trPr>
          <w:cantSplit/>
        </w:trPr>
        <w:tc>
          <w:tcPr>
            <w:tcW w:w="556" w:type="dxa"/>
            <w:shd w:val="clear" w:color="auto" w:fill="auto"/>
          </w:tcPr>
          <w:p w14:paraId="14EBB80E"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2.95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2009FB1"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Vazba na rozpočty (předběžná blokace), na veřejné zakázky (CPV) a na evidenci smluv v okamžiku zadání zdroje a částky do žádanky.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CFB226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8</w:t>
            </w:r>
          </w:p>
        </w:tc>
        <w:tc>
          <w:tcPr>
            <w:tcW w:w="1132" w:type="dxa"/>
            <w:tcBorders>
              <w:left w:val="single" w:sz="2" w:space="0" w:color="000000"/>
              <w:bottom w:val="single" w:sz="2" w:space="0" w:color="000000"/>
            </w:tcBorders>
            <w:shd w:val="clear" w:color="auto" w:fill="auto"/>
            <w:tcMar>
              <w:left w:w="57" w:type="dxa"/>
              <w:right w:w="57" w:type="dxa"/>
            </w:tcMar>
          </w:tcPr>
          <w:p w14:paraId="29632F0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D10953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039E94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E2F0688" w14:textId="77777777">
        <w:trPr>
          <w:cantSplit/>
        </w:trPr>
        <w:tc>
          <w:tcPr>
            <w:tcW w:w="556" w:type="dxa"/>
            <w:shd w:val="clear" w:color="auto" w:fill="auto"/>
          </w:tcPr>
          <w:p w14:paraId="12235045"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2.96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FCB3537"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Vazba objednávek a faktur (předběžná blokace se mění na skutečné čerpání dle účetních zápisů), objednávek a rámcových smluv (předběžná blokace smlouvou se mění na předběžnou blokaci konkrétní objednávkou).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1C56A20"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6D85443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C97A03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FEB3A7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A1DBD9A" w14:textId="77777777">
        <w:trPr>
          <w:cantSplit/>
        </w:trPr>
        <w:tc>
          <w:tcPr>
            <w:tcW w:w="556" w:type="dxa"/>
            <w:shd w:val="clear" w:color="auto" w:fill="auto"/>
          </w:tcPr>
          <w:p w14:paraId="3D1A4954"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2.97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47BDEA7"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Objednávky k rámcovým smlouvám, postupné uvolnění blokace, vazba na veřejné zakázky, tendry.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F197CEB"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5FDA0B7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AF630F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1C0522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1CC99D3" w14:textId="77777777">
        <w:trPr>
          <w:cantSplit/>
        </w:trPr>
        <w:tc>
          <w:tcPr>
            <w:tcW w:w="556" w:type="dxa"/>
            <w:shd w:val="clear" w:color="auto" w:fill="auto"/>
          </w:tcPr>
          <w:p w14:paraId="51FF7F55"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2.98</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1C4B72B"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modifikace textů na objednávce.</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2B3DDEB"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4955260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2A1F54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A4C725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157C6FA" w14:textId="77777777">
        <w:trPr>
          <w:cantSplit/>
        </w:trPr>
        <w:tc>
          <w:tcPr>
            <w:tcW w:w="556" w:type="dxa"/>
            <w:shd w:val="clear" w:color="auto" w:fill="auto"/>
          </w:tcPr>
          <w:p w14:paraId="0136227A"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2.99</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4D5483D"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Upozornění na objednávky nezařazené do salda podle termínu dodání.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540FC30"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7</w:t>
            </w:r>
          </w:p>
        </w:tc>
        <w:tc>
          <w:tcPr>
            <w:tcW w:w="1132" w:type="dxa"/>
            <w:tcBorders>
              <w:left w:val="single" w:sz="2" w:space="0" w:color="000000"/>
              <w:bottom w:val="single" w:sz="2" w:space="0" w:color="000000"/>
            </w:tcBorders>
            <w:shd w:val="clear" w:color="auto" w:fill="auto"/>
            <w:tcMar>
              <w:left w:w="57" w:type="dxa"/>
              <w:right w:w="57" w:type="dxa"/>
            </w:tcMar>
          </w:tcPr>
          <w:p w14:paraId="3917B35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D47CFF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70336BD"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5C08A85" w14:textId="77777777">
        <w:trPr>
          <w:cantSplit/>
        </w:trPr>
        <w:tc>
          <w:tcPr>
            <w:tcW w:w="556" w:type="dxa"/>
            <w:shd w:val="clear" w:color="auto" w:fill="auto"/>
          </w:tcPr>
          <w:p w14:paraId="5F794840"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2.100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AD59A83"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Vyřazení, hromadné vyřazení neuhrazených nebo částečně uhrazených objednávek ze salda.</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F957691"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4</w:t>
            </w:r>
          </w:p>
        </w:tc>
        <w:tc>
          <w:tcPr>
            <w:tcW w:w="1132" w:type="dxa"/>
            <w:tcBorders>
              <w:left w:val="single" w:sz="2" w:space="0" w:color="000000"/>
              <w:bottom w:val="single" w:sz="2" w:space="0" w:color="000000"/>
            </w:tcBorders>
            <w:shd w:val="clear" w:color="auto" w:fill="auto"/>
            <w:tcMar>
              <w:left w:w="57" w:type="dxa"/>
              <w:right w:w="57" w:type="dxa"/>
            </w:tcMar>
          </w:tcPr>
          <w:p w14:paraId="23F296D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C9224E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D9E877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410C2E5" w14:textId="77777777">
        <w:trPr>
          <w:cantSplit/>
        </w:trPr>
        <w:tc>
          <w:tcPr>
            <w:tcW w:w="556" w:type="dxa"/>
            <w:shd w:val="clear" w:color="auto" w:fill="auto"/>
          </w:tcPr>
          <w:p w14:paraId="068EEE81"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2.101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4608AB4"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výjimečného navýšení objednávky určeným pracovníkem nákupu.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6B5EBE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3C293A2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4A85CE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A01045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655223E" w14:textId="77777777">
        <w:trPr>
          <w:cantSplit/>
        </w:trPr>
        <w:tc>
          <w:tcPr>
            <w:tcW w:w="556" w:type="dxa"/>
            <w:shd w:val="clear" w:color="auto" w:fill="auto"/>
          </w:tcPr>
          <w:p w14:paraId="021188A3"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2.102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5B38697"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vytvoření nové objednávky kopií stávající objednávky.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33F439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7</w:t>
            </w:r>
          </w:p>
        </w:tc>
        <w:tc>
          <w:tcPr>
            <w:tcW w:w="1132" w:type="dxa"/>
            <w:tcBorders>
              <w:left w:val="single" w:sz="2" w:space="0" w:color="000000"/>
              <w:bottom w:val="single" w:sz="2" w:space="0" w:color="000000"/>
            </w:tcBorders>
            <w:shd w:val="clear" w:color="auto" w:fill="auto"/>
            <w:tcMar>
              <w:left w:w="57" w:type="dxa"/>
              <w:right w:w="57" w:type="dxa"/>
            </w:tcMar>
          </w:tcPr>
          <w:p w14:paraId="2D110EF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278C18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DA60D3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4346751" w14:textId="77777777">
        <w:trPr>
          <w:cantSplit/>
        </w:trPr>
        <w:tc>
          <w:tcPr>
            <w:tcW w:w="556" w:type="dxa"/>
            <w:shd w:val="clear" w:color="auto" w:fill="auto"/>
          </w:tcPr>
          <w:p w14:paraId="5B0F5E4B"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2.103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7A13ECE"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Saldo objednávky po spárování s fakturou nesmí jít do záporu.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FF363B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7</w:t>
            </w:r>
          </w:p>
        </w:tc>
        <w:tc>
          <w:tcPr>
            <w:tcW w:w="1132" w:type="dxa"/>
            <w:tcBorders>
              <w:left w:val="single" w:sz="2" w:space="0" w:color="000000"/>
              <w:bottom w:val="single" w:sz="2" w:space="0" w:color="000000"/>
            </w:tcBorders>
            <w:shd w:val="clear" w:color="auto" w:fill="auto"/>
            <w:tcMar>
              <w:left w:w="57" w:type="dxa"/>
              <w:right w:w="57" w:type="dxa"/>
            </w:tcMar>
          </w:tcPr>
          <w:p w14:paraId="374444B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10CB1A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F07AAE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35B39B8" w14:textId="77777777">
        <w:trPr>
          <w:cantSplit/>
        </w:trPr>
        <w:tc>
          <w:tcPr>
            <w:tcW w:w="556" w:type="dxa"/>
            <w:shd w:val="clear" w:color="auto" w:fill="auto"/>
          </w:tcPr>
          <w:p w14:paraId="396C4A98"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2.104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A767D97"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Objednávky v cizí měně včetně automatického přepočtu do CZK podle aktuálního kurzu ČNB.</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EBCD18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6</w:t>
            </w:r>
          </w:p>
        </w:tc>
        <w:tc>
          <w:tcPr>
            <w:tcW w:w="1132" w:type="dxa"/>
            <w:tcBorders>
              <w:left w:val="single" w:sz="2" w:space="0" w:color="000000"/>
              <w:bottom w:val="single" w:sz="2" w:space="0" w:color="000000"/>
            </w:tcBorders>
            <w:shd w:val="clear" w:color="auto" w:fill="auto"/>
            <w:tcMar>
              <w:left w:w="57" w:type="dxa"/>
              <w:right w:w="57" w:type="dxa"/>
            </w:tcMar>
          </w:tcPr>
          <w:p w14:paraId="2CC054A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97BA41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752ED0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EF11E99" w14:textId="77777777">
        <w:trPr>
          <w:cantSplit/>
        </w:trPr>
        <w:tc>
          <w:tcPr>
            <w:tcW w:w="556" w:type="dxa"/>
            <w:shd w:val="clear" w:color="auto" w:fill="auto"/>
          </w:tcPr>
          <w:p w14:paraId="6DC2396F"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2.105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F223F40"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Podpora zveřejňování objednávek v ISRS (zohlednění požadavků GDPR).</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FE151B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4</w:t>
            </w:r>
          </w:p>
        </w:tc>
        <w:tc>
          <w:tcPr>
            <w:tcW w:w="1132" w:type="dxa"/>
            <w:tcBorders>
              <w:left w:val="single" w:sz="2" w:space="0" w:color="000000"/>
              <w:bottom w:val="single" w:sz="2" w:space="0" w:color="000000"/>
            </w:tcBorders>
            <w:shd w:val="clear" w:color="auto" w:fill="auto"/>
            <w:tcMar>
              <w:left w:w="57" w:type="dxa"/>
              <w:right w:w="57" w:type="dxa"/>
            </w:tcMar>
          </w:tcPr>
          <w:p w14:paraId="3207CC2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030519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8B6914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552EF7D" w14:textId="77777777">
        <w:trPr>
          <w:cantSplit/>
        </w:trPr>
        <w:tc>
          <w:tcPr>
            <w:tcW w:w="556" w:type="dxa"/>
            <w:shd w:val="clear" w:color="auto" w:fill="auto"/>
          </w:tcPr>
          <w:p w14:paraId="632FB570"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2.106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8506C12"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Volitelně uvedení ceny na objednávce bez DPH a s DPH.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04EB4F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6681846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1C15C5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200D75D"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22B4062" w14:textId="77777777">
        <w:trPr>
          <w:cantSplit/>
        </w:trPr>
        <w:tc>
          <w:tcPr>
            <w:tcW w:w="556" w:type="dxa"/>
            <w:shd w:val="clear" w:color="auto" w:fill="auto"/>
          </w:tcPr>
          <w:p w14:paraId="49BA6D0B"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2.107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FF628A6"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párovat smlouvu k jednotlivým položkám objednávky (možnost provázání konkrétních položek/řádků objednávky se smlouvou, rámcovou smlouvou).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182202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8</w:t>
            </w:r>
          </w:p>
        </w:tc>
        <w:tc>
          <w:tcPr>
            <w:tcW w:w="1132" w:type="dxa"/>
            <w:tcBorders>
              <w:left w:val="single" w:sz="2" w:space="0" w:color="000000"/>
              <w:bottom w:val="single" w:sz="2" w:space="0" w:color="000000"/>
            </w:tcBorders>
            <w:shd w:val="clear" w:color="auto" w:fill="auto"/>
            <w:tcMar>
              <w:left w:w="57" w:type="dxa"/>
              <w:right w:w="57" w:type="dxa"/>
            </w:tcMar>
          </w:tcPr>
          <w:p w14:paraId="281751D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1AB029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88E324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78DF1BA8" w14:textId="77777777">
        <w:trPr>
          <w:cantSplit/>
        </w:trPr>
        <w:tc>
          <w:tcPr>
            <w:tcW w:w="556" w:type="dxa"/>
            <w:shd w:val="clear" w:color="auto" w:fill="auto"/>
          </w:tcPr>
          <w:p w14:paraId="1051B5BD"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2.108</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9B5C7BD"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Storno objednávky.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DBC5A5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2</w:t>
            </w:r>
          </w:p>
        </w:tc>
        <w:tc>
          <w:tcPr>
            <w:tcW w:w="1132" w:type="dxa"/>
            <w:tcBorders>
              <w:left w:val="single" w:sz="2" w:space="0" w:color="000000"/>
              <w:bottom w:val="single" w:sz="2" w:space="0" w:color="000000"/>
            </w:tcBorders>
            <w:shd w:val="clear" w:color="auto" w:fill="auto"/>
            <w:tcMar>
              <w:left w:w="57" w:type="dxa"/>
              <w:right w:w="57" w:type="dxa"/>
            </w:tcMar>
          </w:tcPr>
          <w:p w14:paraId="7DE30D7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A88F8E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3C1B23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3D70B57" w14:textId="77777777">
        <w:trPr>
          <w:cantSplit/>
        </w:trPr>
        <w:tc>
          <w:tcPr>
            <w:tcW w:w="556" w:type="dxa"/>
            <w:shd w:val="clear" w:color="auto" w:fill="auto"/>
          </w:tcPr>
          <w:p w14:paraId="2234EBE7"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2.109</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634AB7BC"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Sledování přijatých objednávek.</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447797B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8</w:t>
            </w:r>
          </w:p>
        </w:tc>
        <w:tc>
          <w:tcPr>
            <w:tcW w:w="1132" w:type="dxa"/>
            <w:tcBorders>
              <w:left w:val="single" w:sz="2" w:space="0" w:color="000000"/>
              <w:bottom w:val="single" w:sz="2" w:space="0" w:color="000000"/>
            </w:tcBorders>
            <w:shd w:val="clear" w:color="auto" w:fill="CCCCFF"/>
            <w:tcMar>
              <w:left w:w="57" w:type="dxa"/>
              <w:right w:w="57" w:type="dxa"/>
            </w:tcMar>
          </w:tcPr>
          <w:p w14:paraId="3B03267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02E74973" w14:textId="77777777" w:rsidR="00B3076E" w:rsidRDefault="00B3076E">
            <w:pPr>
              <w:widowControl w:val="0"/>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7DF9665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4D14F27B" w14:textId="77777777">
        <w:trPr>
          <w:cantSplit/>
        </w:trPr>
        <w:tc>
          <w:tcPr>
            <w:tcW w:w="556" w:type="dxa"/>
            <w:shd w:val="clear" w:color="auto" w:fill="auto"/>
          </w:tcPr>
          <w:p w14:paraId="4BDAF853"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2.110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A755B53" w14:textId="77777777" w:rsidR="00B3076E" w:rsidRDefault="002E771A">
            <w:pPr>
              <w:widowControl w:val="0"/>
              <w:suppressAutoHyphens w:val="0"/>
              <w:spacing w:before="0"/>
              <w:rPr>
                <w:rFonts w:hint="eastAsia"/>
              </w:rPr>
            </w:pP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schvalování objednávky (zadání žádanky / objednávky provádí uživatel přes personalizované rozhraní </w:t>
            </w:r>
            <w:proofErr w:type="gramStart"/>
            <w:r>
              <w:rPr>
                <w:rFonts w:ascii="Arial" w:hAnsi="Arial" w:cs="Arial"/>
                <w:color w:val="000000"/>
                <w:sz w:val="20"/>
                <w:szCs w:val="20"/>
                <w:lang w:eastAsia="en-US"/>
              </w:rPr>
              <w:t>uživatele - webového</w:t>
            </w:r>
            <w:proofErr w:type="gramEnd"/>
            <w:r>
              <w:rPr>
                <w:rFonts w:ascii="Arial" w:hAnsi="Arial" w:cs="Arial"/>
                <w:color w:val="000000"/>
                <w:sz w:val="20"/>
                <w:szCs w:val="20"/>
                <w:lang w:eastAsia="en-US"/>
              </w:rPr>
              <w:t xml:space="preserve"> klienta).</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33D4A7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115E330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5D8B38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56BA13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4178A84" w14:textId="77777777">
        <w:trPr>
          <w:cantSplit/>
        </w:trPr>
        <w:tc>
          <w:tcPr>
            <w:tcW w:w="556" w:type="dxa"/>
            <w:shd w:val="clear" w:color="auto" w:fill="auto"/>
          </w:tcPr>
          <w:p w14:paraId="37A72C4E"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38" w:type="dxa"/>
            <w:shd w:val="clear" w:color="auto" w:fill="auto"/>
            <w:tcMar>
              <w:left w:w="57" w:type="dxa"/>
              <w:right w:w="57" w:type="dxa"/>
            </w:tcMar>
          </w:tcPr>
          <w:p w14:paraId="235B7B16"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Smlouvy</w:t>
            </w:r>
          </w:p>
        </w:tc>
        <w:tc>
          <w:tcPr>
            <w:tcW w:w="1132" w:type="dxa"/>
            <w:shd w:val="clear" w:color="auto" w:fill="auto"/>
            <w:tcMar>
              <w:left w:w="57" w:type="dxa"/>
              <w:right w:w="57" w:type="dxa"/>
            </w:tcMar>
          </w:tcPr>
          <w:p w14:paraId="078DD12A"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1132" w:type="dxa"/>
            <w:shd w:val="clear" w:color="auto" w:fill="auto"/>
            <w:tcMar>
              <w:left w:w="57" w:type="dxa"/>
              <w:right w:w="57" w:type="dxa"/>
            </w:tcMar>
          </w:tcPr>
          <w:p w14:paraId="669DE763"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1132" w:type="dxa"/>
            <w:shd w:val="clear" w:color="auto" w:fill="auto"/>
            <w:tcMar>
              <w:left w:w="57" w:type="dxa"/>
              <w:right w:w="57" w:type="dxa"/>
            </w:tcMar>
          </w:tcPr>
          <w:p w14:paraId="52C2A478"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979" w:type="dxa"/>
            <w:shd w:val="clear" w:color="auto" w:fill="auto"/>
            <w:tcMar>
              <w:left w:w="57" w:type="dxa"/>
              <w:right w:w="57" w:type="dxa"/>
            </w:tcMar>
          </w:tcPr>
          <w:p w14:paraId="102C71D4"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r>
      <w:tr w:rsidR="00B3076E" w14:paraId="542D2476" w14:textId="77777777">
        <w:trPr>
          <w:cantSplit/>
        </w:trPr>
        <w:tc>
          <w:tcPr>
            <w:tcW w:w="556" w:type="dxa"/>
            <w:shd w:val="clear" w:color="auto" w:fill="auto"/>
          </w:tcPr>
          <w:p w14:paraId="66299BC7"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2.111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54A197A"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Evidence smluv a dodatků smluv ústavu s ostatními partnery.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6C044A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5</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9165A4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992956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779BBF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E915A2F" w14:textId="77777777">
        <w:trPr>
          <w:cantSplit/>
        </w:trPr>
        <w:tc>
          <w:tcPr>
            <w:tcW w:w="556" w:type="dxa"/>
            <w:shd w:val="clear" w:color="auto" w:fill="auto"/>
          </w:tcPr>
          <w:p w14:paraId="62DC9703"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2.112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39A2741"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Filtrace smluv podle parametru či kombinace parametrů (aktivní, neaktivní, částky, dodavatele, uveřejnění v registru, času účinnosti do).</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BE0C84D"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4970E3B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ADD216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05817A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16890DE" w14:textId="77777777">
        <w:trPr>
          <w:cantSplit/>
        </w:trPr>
        <w:tc>
          <w:tcPr>
            <w:tcW w:w="556" w:type="dxa"/>
            <w:shd w:val="clear" w:color="auto" w:fill="auto"/>
          </w:tcPr>
          <w:p w14:paraId="193D8D1A"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2.113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95AD19F"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Omezení platnosti smlouvy (možnost uvést dobu neurčitou).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C289CEC"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1D18F39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146746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6EC46E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1A14619" w14:textId="77777777">
        <w:trPr>
          <w:cantSplit/>
        </w:trPr>
        <w:tc>
          <w:tcPr>
            <w:tcW w:w="556" w:type="dxa"/>
            <w:shd w:val="clear" w:color="auto" w:fill="auto"/>
          </w:tcPr>
          <w:p w14:paraId="738A47AC"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2.114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AEC8613"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Sledování termínů, platností, událostí (zadání časové notifikace s předpřipraveným textem na zadaný e-mail).</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EE052A7"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7</w:t>
            </w:r>
          </w:p>
        </w:tc>
        <w:tc>
          <w:tcPr>
            <w:tcW w:w="1132" w:type="dxa"/>
            <w:tcBorders>
              <w:left w:val="single" w:sz="2" w:space="0" w:color="000000"/>
              <w:bottom w:val="single" w:sz="2" w:space="0" w:color="000000"/>
            </w:tcBorders>
            <w:shd w:val="clear" w:color="auto" w:fill="auto"/>
            <w:tcMar>
              <w:left w:w="57" w:type="dxa"/>
              <w:right w:w="57" w:type="dxa"/>
            </w:tcMar>
          </w:tcPr>
          <w:p w14:paraId="7ECFC30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37904C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4B8690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C84CFEB" w14:textId="77777777">
        <w:trPr>
          <w:cantSplit/>
        </w:trPr>
        <w:tc>
          <w:tcPr>
            <w:tcW w:w="556" w:type="dxa"/>
            <w:shd w:val="clear" w:color="auto" w:fill="auto"/>
          </w:tcPr>
          <w:p w14:paraId="630AF4C9"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2.115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65DBCB4" w14:textId="77777777" w:rsidR="00B3076E" w:rsidRDefault="002E771A">
            <w:pPr>
              <w:widowControl w:val="0"/>
              <w:suppressAutoHyphens w:val="0"/>
              <w:spacing w:before="0"/>
              <w:rPr>
                <w:rFonts w:ascii="Arial" w:hAnsi="Arial" w:hint="eastAsia"/>
                <w:sz w:val="20"/>
                <w:szCs w:val="20"/>
              </w:rPr>
            </w:pPr>
            <w:r>
              <w:rPr>
                <w:rFonts w:ascii="Arial" w:hAnsi="Arial" w:cs="Arial"/>
                <w:sz w:val="20"/>
                <w:szCs w:val="20"/>
                <w:lang w:eastAsia="en-US"/>
              </w:rPr>
              <w:t>Volitelně možnost blokace</w:t>
            </w:r>
            <w:r>
              <w:rPr>
                <w:rFonts w:ascii="Arial" w:hAnsi="Arial" w:cs="Arial"/>
                <w:color w:val="000000"/>
                <w:sz w:val="20"/>
                <w:szCs w:val="20"/>
                <w:lang w:eastAsia="en-US"/>
              </w:rPr>
              <w:t xml:space="preserve"> prostředků ze smluv v příslušných rozpočtech.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51D1EA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092CED2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B92521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7636E2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6277D6B" w14:textId="77777777">
        <w:trPr>
          <w:cantSplit/>
        </w:trPr>
        <w:tc>
          <w:tcPr>
            <w:tcW w:w="556" w:type="dxa"/>
            <w:shd w:val="clear" w:color="auto" w:fill="auto"/>
          </w:tcPr>
          <w:p w14:paraId="2E291B60"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2.116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A0C03C5"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Sledování prostředků v tuzemské i cizí měně, čerpání i v cizí měně.</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9F98ADD"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7</w:t>
            </w:r>
          </w:p>
        </w:tc>
        <w:tc>
          <w:tcPr>
            <w:tcW w:w="1132" w:type="dxa"/>
            <w:tcBorders>
              <w:left w:val="single" w:sz="2" w:space="0" w:color="000000"/>
              <w:bottom w:val="single" w:sz="2" w:space="0" w:color="000000"/>
            </w:tcBorders>
            <w:shd w:val="clear" w:color="auto" w:fill="auto"/>
            <w:tcMar>
              <w:left w:w="57" w:type="dxa"/>
              <w:right w:w="57" w:type="dxa"/>
            </w:tcMar>
          </w:tcPr>
          <w:p w14:paraId="3551022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FCC38A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8A752F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8064537" w14:textId="77777777">
        <w:trPr>
          <w:cantSplit/>
        </w:trPr>
        <w:tc>
          <w:tcPr>
            <w:tcW w:w="556" w:type="dxa"/>
            <w:shd w:val="clear" w:color="auto" w:fill="auto"/>
          </w:tcPr>
          <w:p w14:paraId="54032C9D"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2.117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8D36C76"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volby sledování prostředků s DPH / bez DPH.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1F4B427"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7</w:t>
            </w:r>
          </w:p>
        </w:tc>
        <w:tc>
          <w:tcPr>
            <w:tcW w:w="1132" w:type="dxa"/>
            <w:tcBorders>
              <w:left w:val="single" w:sz="2" w:space="0" w:color="000000"/>
              <w:bottom w:val="single" w:sz="2" w:space="0" w:color="000000"/>
            </w:tcBorders>
            <w:shd w:val="clear" w:color="auto" w:fill="auto"/>
            <w:tcMar>
              <w:left w:w="57" w:type="dxa"/>
              <w:right w:w="57" w:type="dxa"/>
            </w:tcMar>
          </w:tcPr>
          <w:p w14:paraId="23AFE20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D7E362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DF0555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6248155" w14:textId="77777777">
        <w:trPr>
          <w:cantSplit/>
        </w:trPr>
        <w:tc>
          <w:tcPr>
            <w:tcW w:w="556" w:type="dxa"/>
            <w:shd w:val="clear" w:color="auto" w:fill="auto"/>
          </w:tcPr>
          <w:p w14:paraId="539A36AE"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2.118</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E309A09"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Vazba mezi smlouvami a souvisejícími prvotními doklady (</w:t>
            </w:r>
            <w:proofErr w:type="spellStart"/>
            <w:r>
              <w:rPr>
                <w:rFonts w:ascii="Arial" w:hAnsi="Arial" w:cs="Arial"/>
                <w:color w:val="000000"/>
                <w:sz w:val="20"/>
                <w:szCs w:val="20"/>
                <w:lang w:eastAsia="en-US"/>
              </w:rPr>
              <w:t>proklik</w:t>
            </w:r>
            <w:proofErr w:type="spellEnd"/>
            <w:r>
              <w:rPr>
                <w:rFonts w:ascii="Arial" w:hAnsi="Arial" w:cs="Arial"/>
                <w:color w:val="000000"/>
                <w:sz w:val="20"/>
                <w:szCs w:val="20"/>
                <w:lang w:eastAsia="en-US"/>
              </w:rPr>
              <w:t>).</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992298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47500D3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517C36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BB0511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7492021D" w14:textId="77777777">
        <w:trPr>
          <w:cantSplit/>
        </w:trPr>
        <w:tc>
          <w:tcPr>
            <w:tcW w:w="556" w:type="dxa"/>
            <w:shd w:val="clear" w:color="auto" w:fill="auto"/>
          </w:tcPr>
          <w:p w14:paraId="11824B69"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2.119</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E93B118"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Automatické doplnění dat na prvotních dokladech dle údajů uvedených na záznamu o smlouvě (předvyplnění údajů o dodavateli a zdroji financování).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2FDB72B"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7</w:t>
            </w:r>
          </w:p>
        </w:tc>
        <w:tc>
          <w:tcPr>
            <w:tcW w:w="1132" w:type="dxa"/>
            <w:tcBorders>
              <w:left w:val="single" w:sz="2" w:space="0" w:color="000000"/>
              <w:bottom w:val="single" w:sz="2" w:space="0" w:color="000000"/>
            </w:tcBorders>
            <w:shd w:val="clear" w:color="auto" w:fill="auto"/>
            <w:tcMar>
              <w:left w:w="57" w:type="dxa"/>
              <w:right w:w="57" w:type="dxa"/>
            </w:tcMar>
          </w:tcPr>
          <w:p w14:paraId="2A68B11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D5F336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8439AB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2B1224C" w14:textId="77777777">
        <w:trPr>
          <w:cantSplit/>
        </w:trPr>
        <w:tc>
          <w:tcPr>
            <w:tcW w:w="556" w:type="dxa"/>
            <w:shd w:val="clear" w:color="auto" w:fill="auto"/>
          </w:tcPr>
          <w:p w14:paraId="20680ADF"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2.120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275DC0F"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Vazba smluv na fakturaci s možností tvorby tiskových sestav (faktury, které se váží ke smlouvě).</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E881D7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7</w:t>
            </w:r>
          </w:p>
        </w:tc>
        <w:tc>
          <w:tcPr>
            <w:tcW w:w="1132" w:type="dxa"/>
            <w:tcBorders>
              <w:left w:val="single" w:sz="2" w:space="0" w:color="000000"/>
              <w:bottom w:val="single" w:sz="2" w:space="0" w:color="000000"/>
            </w:tcBorders>
            <w:shd w:val="clear" w:color="auto" w:fill="auto"/>
            <w:tcMar>
              <w:left w:w="57" w:type="dxa"/>
              <w:right w:w="57" w:type="dxa"/>
            </w:tcMar>
          </w:tcPr>
          <w:p w14:paraId="16E02FC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195F0A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03E578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635CE87" w14:textId="77777777">
        <w:trPr>
          <w:cantSplit/>
        </w:trPr>
        <w:tc>
          <w:tcPr>
            <w:tcW w:w="556" w:type="dxa"/>
            <w:shd w:val="clear" w:color="auto" w:fill="auto"/>
          </w:tcPr>
          <w:p w14:paraId="707D9D4A"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2.121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E081E5D"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Generování dokladů pro pravidelné platby podle smlouvy dle zadaných parametrů a zodpovědných osob. Možnost kontroly a odeslání vygenerovaných dokladů na zadanou e-mailovou adresu.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881A0A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5FFC78A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3ADD75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F2C012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7A834E2C" w14:textId="77777777">
        <w:trPr>
          <w:cantSplit/>
        </w:trPr>
        <w:tc>
          <w:tcPr>
            <w:tcW w:w="556" w:type="dxa"/>
            <w:shd w:val="clear" w:color="auto" w:fill="auto"/>
          </w:tcPr>
          <w:p w14:paraId="5940C6EA"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2.122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51BEFDA"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Vazba smluv na veřejné zakázky (přes identifikátor uvedený v evidenci smluv).</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BCD46CD"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6</w:t>
            </w:r>
          </w:p>
        </w:tc>
        <w:tc>
          <w:tcPr>
            <w:tcW w:w="1132" w:type="dxa"/>
            <w:tcBorders>
              <w:left w:val="single" w:sz="2" w:space="0" w:color="000000"/>
              <w:bottom w:val="single" w:sz="2" w:space="0" w:color="000000"/>
            </w:tcBorders>
            <w:shd w:val="clear" w:color="auto" w:fill="auto"/>
            <w:tcMar>
              <w:left w:w="57" w:type="dxa"/>
              <w:right w:w="57" w:type="dxa"/>
            </w:tcMar>
          </w:tcPr>
          <w:p w14:paraId="4D2200B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C812E1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2D1ED2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CDD1BD1" w14:textId="77777777">
        <w:trPr>
          <w:cantSplit/>
        </w:trPr>
        <w:tc>
          <w:tcPr>
            <w:tcW w:w="556" w:type="dxa"/>
            <w:shd w:val="clear" w:color="auto" w:fill="auto"/>
          </w:tcPr>
          <w:p w14:paraId="1A5AF4EF"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2.123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E732D8C"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zadat ke smlouvě více partnerů.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3A71A98"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2</w:t>
            </w:r>
          </w:p>
        </w:tc>
        <w:tc>
          <w:tcPr>
            <w:tcW w:w="1132" w:type="dxa"/>
            <w:tcBorders>
              <w:left w:val="single" w:sz="2" w:space="0" w:color="000000"/>
              <w:bottom w:val="single" w:sz="2" w:space="0" w:color="000000"/>
            </w:tcBorders>
            <w:shd w:val="clear" w:color="auto" w:fill="auto"/>
            <w:tcMar>
              <w:left w:w="57" w:type="dxa"/>
              <w:right w:w="57" w:type="dxa"/>
            </w:tcMar>
          </w:tcPr>
          <w:p w14:paraId="0CB3FEA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03E1B4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9AA146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EFF743E" w14:textId="77777777">
        <w:trPr>
          <w:cantSplit/>
        </w:trPr>
        <w:tc>
          <w:tcPr>
            <w:tcW w:w="556" w:type="dxa"/>
            <w:shd w:val="clear" w:color="auto" w:fill="auto"/>
          </w:tcPr>
          <w:p w14:paraId="3980F273"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2.124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2E1F13B"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Vazba mezi rámcovou smlouvou a dílčími prováděcími smlouvami. Kontrola výše částek uzavřených dílčích smluv s ohledem na celkový limit rámcové smlouvy. Kontrola čerpání dle dílčích smluv v součtu s ohledem na celkový limit rámcové smlouvy.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0F03AE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2B107AE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24882C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2CD09D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0A81A31" w14:textId="77777777">
        <w:trPr>
          <w:cantSplit/>
        </w:trPr>
        <w:tc>
          <w:tcPr>
            <w:tcW w:w="556" w:type="dxa"/>
            <w:shd w:val="clear" w:color="auto" w:fill="auto"/>
          </w:tcPr>
          <w:p w14:paraId="191B4106"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2.125</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459A3622" w14:textId="77777777" w:rsidR="00B3076E" w:rsidRDefault="002E771A">
            <w:pPr>
              <w:widowControl w:val="0"/>
              <w:suppressAutoHyphens w:val="0"/>
              <w:spacing w:before="0"/>
              <w:rPr>
                <w:rFonts w:ascii="Arial" w:hAnsi="Arial" w:cs="Arial" w:hint="eastAsia"/>
                <w:color w:val="000000"/>
                <w:sz w:val="20"/>
                <w:szCs w:val="20"/>
                <w:lang w:eastAsia="en-US"/>
              </w:rPr>
            </w:pP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nad smlouvami (tvorba a schvalování smluv).</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481B7D9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CCCCFF"/>
            <w:tcMar>
              <w:left w:w="57" w:type="dxa"/>
              <w:right w:w="57" w:type="dxa"/>
            </w:tcMar>
          </w:tcPr>
          <w:p w14:paraId="61AE998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02455B77" w14:textId="77777777" w:rsidR="00B3076E" w:rsidRDefault="00B3076E">
            <w:pPr>
              <w:widowControl w:val="0"/>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39D2A24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2979C60A" w14:textId="77777777">
        <w:trPr>
          <w:cantSplit/>
        </w:trPr>
        <w:tc>
          <w:tcPr>
            <w:tcW w:w="556" w:type="dxa"/>
            <w:shd w:val="clear" w:color="auto" w:fill="auto"/>
          </w:tcPr>
          <w:p w14:paraId="2C01B493"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2.126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8793F05"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Záznam smlouvy v evidenci umožňuje zobrazení naskenovaného originálu smlouvy.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E7397EE"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4</w:t>
            </w:r>
          </w:p>
        </w:tc>
        <w:tc>
          <w:tcPr>
            <w:tcW w:w="1132" w:type="dxa"/>
            <w:tcBorders>
              <w:left w:val="single" w:sz="2" w:space="0" w:color="000000"/>
              <w:bottom w:val="single" w:sz="2" w:space="0" w:color="000000"/>
            </w:tcBorders>
            <w:shd w:val="clear" w:color="auto" w:fill="auto"/>
            <w:tcMar>
              <w:left w:w="57" w:type="dxa"/>
              <w:right w:w="57" w:type="dxa"/>
            </w:tcMar>
          </w:tcPr>
          <w:p w14:paraId="73985BA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70004F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6CBF4C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0D95511" w14:textId="77777777">
        <w:trPr>
          <w:cantSplit/>
        </w:trPr>
        <w:tc>
          <w:tcPr>
            <w:tcW w:w="556" w:type="dxa"/>
            <w:shd w:val="clear" w:color="auto" w:fill="auto"/>
          </w:tcPr>
          <w:p w14:paraId="3FAF485F"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2.127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2783D14"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připojení dokumentů ke smlouvě vč. zobrazení příloh provázaných dokladů/záznamů.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9CBF691"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4</w:t>
            </w:r>
          </w:p>
        </w:tc>
        <w:tc>
          <w:tcPr>
            <w:tcW w:w="1132" w:type="dxa"/>
            <w:tcBorders>
              <w:left w:val="single" w:sz="2" w:space="0" w:color="000000"/>
              <w:bottom w:val="single" w:sz="2" w:space="0" w:color="000000"/>
            </w:tcBorders>
            <w:shd w:val="clear" w:color="auto" w:fill="auto"/>
            <w:tcMar>
              <w:left w:w="57" w:type="dxa"/>
              <w:right w:w="57" w:type="dxa"/>
            </w:tcMar>
          </w:tcPr>
          <w:p w14:paraId="40BEEB6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7596FE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D271EE7"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F99613E" w14:textId="77777777">
        <w:trPr>
          <w:cantSplit/>
        </w:trPr>
        <w:tc>
          <w:tcPr>
            <w:tcW w:w="556" w:type="dxa"/>
            <w:shd w:val="clear" w:color="auto" w:fill="auto"/>
          </w:tcPr>
          <w:p w14:paraId="4CA13C26"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2.128</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08D68E0"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Podpora zveřejňování smlouvy v ISRS (přes spisovou službu), možnost kategorizace smluv dle stavu zveřejnění, kontrola na stav zveřejnění vč. automatické notifikace.</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BFD48D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2EE1514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4F7E87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59DBE47"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F0BEBFE" w14:textId="77777777">
        <w:trPr>
          <w:cantSplit/>
        </w:trPr>
        <w:tc>
          <w:tcPr>
            <w:tcW w:w="556" w:type="dxa"/>
            <w:shd w:val="clear" w:color="auto" w:fill="auto"/>
          </w:tcPr>
          <w:p w14:paraId="0A344AE3"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38" w:type="dxa"/>
            <w:tcBorders>
              <w:top w:val="single" w:sz="2" w:space="0" w:color="000000"/>
              <w:bottom w:val="single" w:sz="2" w:space="0" w:color="000000"/>
            </w:tcBorders>
            <w:shd w:val="clear" w:color="auto" w:fill="auto"/>
            <w:tcMar>
              <w:left w:w="57" w:type="dxa"/>
              <w:right w:w="57" w:type="dxa"/>
            </w:tcMar>
          </w:tcPr>
          <w:p w14:paraId="1329A542"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Rozpočty</w:t>
            </w:r>
          </w:p>
        </w:tc>
        <w:tc>
          <w:tcPr>
            <w:tcW w:w="1132" w:type="dxa"/>
            <w:tcBorders>
              <w:top w:val="single" w:sz="2" w:space="0" w:color="000000"/>
              <w:bottom w:val="single" w:sz="2" w:space="0" w:color="000000"/>
            </w:tcBorders>
            <w:shd w:val="clear" w:color="auto" w:fill="auto"/>
            <w:tcMar>
              <w:left w:w="57" w:type="dxa"/>
              <w:right w:w="57" w:type="dxa"/>
            </w:tcMar>
          </w:tcPr>
          <w:p w14:paraId="3FB590B2"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1132" w:type="dxa"/>
            <w:tcBorders>
              <w:top w:val="single" w:sz="2" w:space="0" w:color="000000"/>
              <w:bottom w:val="single" w:sz="2" w:space="0" w:color="000000"/>
            </w:tcBorders>
            <w:shd w:val="clear" w:color="auto" w:fill="auto"/>
            <w:tcMar>
              <w:left w:w="57" w:type="dxa"/>
              <w:right w:w="57" w:type="dxa"/>
            </w:tcMar>
          </w:tcPr>
          <w:p w14:paraId="337CCD96"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1132" w:type="dxa"/>
            <w:tcBorders>
              <w:top w:val="single" w:sz="2" w:space="0" w:color="000000"/>
              <w:bottom w:val="single" w:sz="2" w:space="0" w:color="000000"/>
            </w:tcBorders>
            <w:shd w:val="clear" w:color="auto" w:fill="auto"/>
            <w:tcMar>
              <w:left w:w="57" w:type="dxa"/>
              <w:right w:w="57" w:type="dxa"/>
            </w:tcMar>
          </w:tcPr>
          <w:p w14:paraId="55E7D3ED"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c>
          <w:tcPr>
            <w:tcW w:w="979" w:type="dxa"/>
            <w:tcBorders>
              <w:top w:val="single" w:sz="2" w:space="0" w:color="000000"/>
              <w:bottom w:val="single" w:sz="2" w:space="0" w:color="000000"/>
            </w:tcBorders>
            <w:shd w:val="clear" w:color="auto" w:fill="auto"/>
            <w:tcMar>
              <w:left w:w="57" w:type="dxa"/>
              <w:right w:w="57" w:type="dxa"/>
            </w:tcMar>
          </w:tcPr>
          <w:p w14:paraId="39B9FC2C" w14:textId="77777777" w:rsidR="00B3076E" w:rsidRDefault="00B3076E">
            <w:pPr>
              <w:widowControl w:val="0"/>
              <w:suppressAutoHyphens w:val="0"/>
              <w:spacing w:before="0"/>
              <w:jc w:val="right"/>
              <w:rPr>
                <w:rFonts w:ascii="Arial" w:hAnsi="Arial" w:cs="Arial" w:hint="eastAsia"/>
                <w:color w:val="000000"/>
                <w:sz w:val="20"/>
                <w:szCs w:val="20"/>
                <w:lang w:eastAsia="en-US"/>
              </w:rPr>
            </w:pPr>
          </w:p>
        </w:tc>
      </w:tr>
      <w:tr w:rsidR="00B3076E" w14:paraId="6E189CD7" w14:textId="77777777">
        <w:trPr>
          <w:cantSplit/>
        </w:trPr>
        <w:tc>
          <w:tcPr>
            <w:tcW w:w="556" w:type="dxa"/>
            <w:shd w:val="clear" w:color="auto" w:fill="auto"/>
          </w:tcPr>
          <w:p w14:paraId="7769381A"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2.129</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A9A2C91"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Možnost tvorby rozpočtu v závislosti na zdroji (druhu) finančních prostředků (vyplývající ze zákona č.130/2002 Sb.): </w:t>
            </w:r>
          </w:p>
          <w:p w14:paraId="27AC788A" w14:textId="77777777" w:rsidR="00B3076E" w:rsidRDefault="002E771A">
            <w:pPr>
              <w:widowControl w:val="0"/>
              <w:numPr>
                <w:ilvl w:val="0"/>
                <w:numId w:val="10"/>
              </w:numPr>
              <w:suppressAutoHyphens w:val="0"/>
              <w:spacing w:before="0"/>
              <w:rPr>
                <w:rFonts w:hint="eastAsia"/>
              </w:rPr>
            </w:pPr>
            <w:r>
              <w:rPr>
                <w:rFonts w:ascii="Arial" w:hAnsi="Arial" w:cs="Arial"/>
                <w:color w:val="000000"/>
                <w:sz w:val="20"/>
                <w:szCs w:val="20"/>
                <w:lang w:eastAsia="en-US"/>
              </w:rPr>
              <w:t>Institucionální</w:t>
            </w:r>
          </w:p>
          <w:p w14:paraId="1E991303" w14:textId="77777777" w:rsidR="00B3076E" w:rsidRDefault="002E771A">
            <w:pPr>
              <w:widowControl w:val="0"/>
              <w:numPr>
                <w:ilvl w:val="0"/>
                <w:numId w:val="10"/>
              </w:numPr>
              <w:suppressAutoHyphens w:val="0"/>
              <w:spacing w:before="0"/>
              <w:rPr>
                <w:rFonts w:hint="eastAsia"/>
              </w:rPr>
            </w:pPr>
            <w:r>
              <w:rPr>
                <w:rFonts w:ascii="Arial" w:hAnsi="Arial" w:cs="Arial"/>
                <w:color w:val="000000"/>
                <w:sz w:val="20"/>
                <w:szCs w:val="20"/>
                <w:lang w:eastAsia="en-US"/>
              </w:rPr>
              <w:t>Účelové</w:t>
            </w:r>
          </w:p>
          <w:p w14:paraId="717B1B80" w14:textId="77777777" w:rsidR="00B3076E" w:rsidRDefault="002E771A">
            <w:pPr>
              <w:widowControl w:val="0"/>
              <w:numPr>
                <w:ilvl w:val="0"/>
                <w:numId w:val="10"/>
              </w:numPr>
              <w:suppressAutoHyphens w:val="0"/>
              <w:spacing w:before="0"/>
              <w:rPr>
                <w:rFonts w:hint="eastAsia"/>
              </w:rPr>
            </w:pPr>
            <w:r>
              <w:rPr>
                <w:rFonts w:ascii="Arial" w:hAnsi="Arial" w:cs="Arial"/>
                <w:color w:val="000000"/>
                <w:sz w:val="20"/>
                <w:szCs w:val="20"/>
                <w:lang w:eastAsia="en-US"/>
              </w:rPr>
              <w:t>Ostatní (zdroj jiný než podle zákona č. 130/2002 Sb.)</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ADAED4C"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8</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BCE306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0230D2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BBC33B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81D8CCA" w14:textId="77777777">
        <w:trPr>
          <w:cantSplit/>
        </w:trPr>
        <w:tc>
          <w:tcPr>
            <w:tcW w:w="556" w:type="dxa"/>
            <w:shd w:val="clear" w:color="auto" w:fill="auto"/>
          </w:tcPr>
          <w:p w14:paraId="4145C823"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2.130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D1BAD13"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Podpora přípravy a tvorby rozpočtu na akci. Možnost nastavení vlastní struktury rozpočtu na akci / zakázku / projekt s nadefinováním analytických účtů. Kontrola přidělení analytického účtu do dané struktury rozpočtu při účtování nákladů v účetnictví.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9CB7AE3"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2E3606C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9AF79A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BDAE8B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BE8876D" w14:textId="77777777">
        <w:trPr>
          <w:cantSplit/>
        </w:trPr>
        <w:tc>
          <w:tcPr>
            <w:tcW w:w="556" w:type="dxa"/>
            <w:shd w:val="clear" w:color="auto" w:fill="auto"/>
          </w:tcPr>
          <w:p w14:paraId="50AF0DF4"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2.131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6B72B0C"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nastavení struktury rozpočtů. Hierarchická struktura rozpočtů obsahující možnost sumarizace dílčích rozpočtů do jednoho rozpočtu a současně možnost přímého náhledu do čerpání jednotlivých nákladových položek (faktura, objednávka, cestovní příkaz, ...).</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BFB4A4C"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125DFE6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AF5A97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D73BB6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684F4B4" w14:textId="77777777">
        <w:trPr>
          <w:cantSplit/>
        </w:trPr>
        <w:tc>
          <w:tcPr>
            <w:tcW w:w="556" w:type="dxa"/>
            <w:shd w:val="clear" w:color="auto" w:fill="auto"/>
          </w:tcPr>
          <w:p w14:paraId="02A03EF0"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2.132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89B2499"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Různé varianty časového omezení rozpočtů – roční, víceleté (na víceleté projekty, které běží přes několik kalendářních let), na omezený počet měsíců, od-do, období odlišné od kalendářního roku (i delší než 12 měsíců).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2D7F041"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4128C2F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3CC069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524F98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748A38FD" w14:textId="77777777">
        <w:trPr>
          <w:cantSplit/>
        </w:trPr>
        <w:tc>
          <w:tcPr>
            <w:tcW w:w="556" w:type="dxa"/>
            <w:shd w:val="clear" w:color="auto" w:fill="auto"/>
          </w:tcPr>
          <w:p w14:paraId="35AC5643"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2.133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F761D03"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Při zobrazení časově omezeného čerpání rozpočtů umožnit náhled na čerpání jednotlivých nákladových položek (faktura, objednávka, cestovní příkaz, ...).</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143B94E"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7E28CE8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E88388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AECABD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581A174" w14:textId="77777777">
        <w:trPr>
          <w:cantSplit/>
        </w:trPr>
        <w:tc>
          <w:tcPr>
            <w:tcW w:w="556" w:type="dxa"/>
            <w:shd w:val="clear" w:color="auto" w:fill="auto"/>
          </w:tcPr>
          <w:p w14:paraId="75B93DD7"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2.134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E864BBA"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Blokace finančních prostředků akce od schválení žádanky, přes objednávku/smlouvu až po kontaci faktury.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1140AB1"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58EB064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B5C09A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4EA8F2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5777704" w14:textId="77777777">
        <w:trPr>
          <w:cantSplit/>
        </w:trPr>
        <w:tc>
          <w:tcPr>
            <w:tcW w:w="556" w:type="dxa"/>
            <w:shd w:val="clear" w:color="auto" w:fill="auto"/>
          </w:tcPr>
          <w:p w14:paraId="691BCF62"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2.135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AEFC02F"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vytvoření více variant rozpočtu k jedné akci (odlišná struktura, finanční zdroj).</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AACC64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213E9D2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A1EDBF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CE8AE6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D8D182C" w14:textId="77777777">
        <w:trPr>
          <w:cantSplit/>
        </w:trPr>
        <w:tc>
          <w:tcPr>
            <w:tcW w:w="556" w:type="dxa"/>
            <w:shd w:val="clear" w:color="auto" w:fill="auto"/>
          </w:tcPr>
          <w:p w14:paraId="631DA6DF"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2.136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397B1BA"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Sledování čerpání rozpočtu, zapojení i neúčetních agend – předběžné čerpání (smlouvy, objednávky, rezervace, žádosti, zálohy, cestovní příkazy, ...), skutečné čerpání (prvotní doklady, účetní doklady), možnost kontroly dat, která do čerpání rozpočtu vstupují (jaké analytické účty pro jednotlivé řádky) a možnost revize, doplnění. Možnost nadefinování použití/nepoužití strany MD/D při přenosu údajů z účetnictví do rozpočtu. </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D89D19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6</w:t>
            </w:r>
          </w:p>
        </w:tc>
        <w:tc>
          <w:tcPr>
            <w:tcW w:w="1132" w:type="dxa"/>
            <w:tcBorders>
              <w:left w:val="single" w:sz="2" w:space="0" w:color="000000"/>
              <w:bottom w:val="single" w:sz="2" w:space="0" w:color="000000"/>
            </w:tcBorders>
            <w:shd w:val="clear" w:color="auto" w:fill="auto"/>
            <w:tcMar>
              <w:left w:w="57" w:type="dxa"/>
              <w:right w:w="57" w:type="dxa"/>
            </w:tcMar>
          </w:tcPr>
          <w:p w14:paraId="5B3A36F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35C7D7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E46649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E46577C" w14:textId="77777777">
        <w:trPr>
          <w:cantSplit/>
        </w:trPr>
        <w:tc>
          <w:tcPr>
            <w:tcW w:w="556" w:type="dxa"/>
            <w:shd w:val="clear" w:color="auto" w:fill="auto"/>
          </w:tcPr>
          <w:p w14:paraId="48E50F73"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2.137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68E82DA"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Rozpočet nejen provozních výdajů (náklad), ale i investičních prostředků.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43E9107"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1F4E9D5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5F7371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808A24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7A101D9" w14:textId="77777777">
        <w:trPr>
          <w:cantSplit/>
        </w:trPr>
        <w:tc>
          <w:tcPr>
            <w:tcW w:w="556" w:type="dxa"/>
            <w:shd w:val="clear" w:color="auto" w:fill="auto"/>
          </w:tcPr>
          <w:p w14:paraId="0B96F3C9"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2.138</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913214A"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nadefinovat volitelně kontrolu a varování přečerpání proti rozpočtu akce, sledování volných prostředků, systém varování a blokace dalších požadavků na rozpočet (např. při nedostatečném finančním krytí).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DF0E15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0D02593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E25882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0E5B6C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ECD773E" w14:textId="77777777">
        <w:trPr>
          <w:cantSplit/>
        </w:trPr>
        <w:tc>
          <w:tcPr>
            <w:tcW w:w="556" w:type="dxa"/>
            <w:shd w:val="clear" w:color="auto" w:fill="auto"/>
          </w:tcPr>
          <w:p w14:paraId="36D0C5DD"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lastRenderedPageBreak/>
              <w:t>2.139</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02437592"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nadefinovat volitelně kontrolu a varování na blížící se možnost nedočerpání finančních prostředků jednotlivých řádků, položek i rozpočtů akcí vůči plánu akce. Upozornění emailem na příkazce (hlavní řešitel akce).</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7102240C"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CCCCFF"/>
            <w:tcMar>
              <w:left w:w="57" w:type="dxa"/>
              <w:right w:w="57" w:type="dxa"/>
            </w:tcMar>
          </w:tcPr>
          <w:p w14:paraId="7A2DE18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4D323B61" w14:textId="77777777" w:rsidR="00B3076E" w:rsidRDefault="00B3076E">
            <w:pPr>
              <w:widowControl w:val="0"/>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1B1CE6C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05878336" w14:textId="77777777">
        <w:trPr>
          <w:cantSplit/>
        </w:trPr>
        <w:tc>
          <w:tcPr>
            <w:tcW w:w="556" w:type="dxa"/>
            <w:shd w:val="clear" w:color="auto" w:fill="auto"/>
          </w:tcPr>
          <w:p w14:paraId="6B646C66"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2.140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69F6DF5"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Podpora hromadné tvorby rozpočtu na více akcí, kopírování, tvorba nového rozpočtu dle předem dané masky a pravidel.</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D4A0EDF"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0D2943B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316F6D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30803D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42E7CC6" w14:textId="77777777">
        <w:trPr>
          <w:cantSplit/>
        </w:trPr>
        <w:tc>
          <w:tcPr>
            <w:tcW w:w="556" w:type="dxa"/>
            <w:shd w:val="clear" w:color="auto" w:fill="auto"/>
          </w:tcPr>
          <w:p w14:paraId="3AC152A9"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2.141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58CDF09"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sledování on-line výstupů, sledování čerpání – jak z pohledu aktivního přístupu do systému, tak i formou pasivního přístupu, získávání el. výstupů a reportů do formátu MS Excel. Výstupy musí být umožněny jak z jedné akce, tak i ze skupiny akcí nadefinovaných společnými parametry.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855143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8</w:t>
            </w:r>
          </w:p>
        </w:tc>
        <w:tc>
          <w:tcPr>
            <w:tcW w:w="1132" w:type="dxa"/>
            <w:tcBorders>
              <w:left w:val="single" w:sz="2" w:space="0" w:color="000000"/>
              <w:bottom w:val="single" w:sz="2" w:space="0" w:color="000000"/>
            </w:tcBorders>
            <w:shd w:val="clear" w:color="auto" w:fill="auto"/>
            <w:tcMar>
              <w:left w:w="57" w:type="dxa"/>
              <w:right w:w="57" w:type="dxa"/>
            </w:tcMar>
          </w:tcPr>
          <w:p w14:paraId="62F65C4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03FBE4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8738E7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1F7CFE3" w14:textId="77777777">
        <w:trPr>
          <w:cantSplit/>
        </w:trPr>
        <w:tc>
          <w:tcPr>
            <w:tcW w:w="556" w:type="dxa"/>
            <w:shd w:val="clear" w:color="auto" w:fill="auto"/>
          </w:tcPr>
          <w:p w14:paraId="56757B37"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2.142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404CB2A"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Evidence rozpočtových změn, včetně důvodu a okamžiku změny, sledování čerpání rozpočtu v různých časových řezech (před změnou, po změně).</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6F2F075"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7</w:t>
            </w:r>
          </w:p>
        </w:tc>
        <w:tc>
          <w:tcPr>
            <w:tcW w:w="1132" w:type="dxa"/>
            <w:tcBorders>
              <w:left w:val="single" w:sz="2" w:space="0" w:color="000000"/>
              <w:bottom w:val="single" w:sz="2" w:space="0" w:color="000000"/>
            </w:tcBorders>
            <w:shd w:val="clear" w:color="auto" w:fill="auto"/>
            <w:tcMar>
              <w:left w:w="57" w:type="dxa"/>
              <w:right w:w="57" w:type="dxa"/>
            </w:tcMar>
          </w:tcPr>
          <w:p w14:paraId="60FFAF6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BF9598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7ECC96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13BB35D" w14:textId="77777777">
        <w:trPr>
          <w:cantSplit/>
        </w:trPr>
        <w:tc>
          <w:tcPr>
            <w:tcW w:w="556" w:type="dxa"/>
            <w:shd w:val="clear" w:color="auto" w:fill="auto"/>
          </w:tcPr>
          <w:p w14:paraId="6AEEEBEA"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2.143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ADD4F8A"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zobrazení až prvotních dokladů, účetních dokladů a zápisů, neúčetních informací (včetně příloh) ovlivňujících skutečné i předběžné čerpání rozpočtu přímo z konkrétního rozpočtu.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74151C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7</w:t>
            </w:r>
          </w:p>
        </w:tc>
        <w:tc>
          <w:tcPr>
            <w:tcW w:w="1132" w:type="dxa"/>
            <w:tcBorders>
              <w:left w:val="single" w:sz="2" w:space="0" w:color="000000"/>
              <w:bottom w:val="single" w:sz="2" w:space="0" w:color="000000"/>
            </w:tcBorders>
            <w:shd w:val="clear" w:color="auto" w:fill="auto"/>
            <w:tcMar>
              <w:left w:w="57" w:type="dxa"/>
              <w:right w:w="57" w:type="dxa"/>
            </w:tcMar>
          </w:tcPr>
          <w:p w14:paraId="2FEA0CE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0FD4E0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0A691F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50B2DCC" w14:textId="77777777">
        <w:trPr>
          <w:cantSplit/>
        </w:trPr>
        <w:tc>
          <w:tcPr>
            <w:tcW w:w="556" w:type="dxa"/>
            <w:shd w:val="clear" w:color="auto" w:fill="auto"/>
          </w:tcPr>
          <w:p w14:paraId="0A5CB474"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2.144</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21838C6D"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tvorby vlastních výstupních reportů se složitější strukturou (neomezený počet řádků i sloupců v jedné sestavě s ohledem na formát výstupu), možností kombinací různých vstupních dat a možností uživatelsky definovat funkce mezi jednotlivými sloupci i řádky.</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4EAEF39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5</w:t>
            </w:r>
          </w:p>
        </w:tc>
        <w:tc>
          <w:tcPr>
            <w:tcW w:w="1132" w:type="dxa"/>
            <w:tcBorders>
              <w:left w:val="single" w:sz="2" w:space="0" w:color="000000"/>
              <w:bottom w:val="single" w:sz="2" w:space="0" w:color="000000"/>
            </w:tcBorders>
            <w:shd w:val="clear" w:color="auto" w:fill="CCCCFF"/>
            <w:tcMar>
              <w:left w:w="57" w:type="dxa"/>
              <w:right w:w="57" w:type="dxa"/>
            </w:tcMar>
          </w:tcPr>
          <w:p w14:paraId="28C4827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15CEAE95" w14:textId="77777777" w:rsidR="00B3076E" w:rsidRDefault="00B3076E">
            <w:pPr>
              <w:widowControl w:val="0"/>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350C544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248F47B9" w14:textId="77777777">
        <w:trPr>
          <w:cantSplit/>
        </w:trPr>
        <w:tc>
          <w:tcPr>
            <w:tcW w:w="556" w:type="dxa"/>
            <w:shd w:val="clear" w:color="auto" w:fill="auto"/>
          </w:tcPr>
          <w:p w14:paraId="08E8AF73"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2.145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19F7510"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Přístupová práva uživatelů dle rolí u rozpočtu, možnost delegování rolí.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D5AE00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2</w:t>
            </w:r>
          </w:p>
        </w:tc>
        <w:tc>
          <w:tcPr>
            <w:tcW w:w="1132" w:type="dxa"/>
            <w:tcBorders>
              <w:left w:val="single" w:sz="2" w:space="0" w:color="000000"/>
              <w:bottom w:val="single" w:sz="2" w:space="0" w:color="000000"/>
            </w:tcBorders>
            <w:shd w:val="clear" w:color="auto" w:fill="auto"/>
            <w:tcMar>
              <w:left w:w="57" w:type="dxa"/>
              <w:right w:w="57" w:type="dxa"/>
            </w:tcMar>
          </w:tcPr>
          <w:p w14:paraId="6252022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F296B2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301BBD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40E35C7" w14:textId="77777777">
        <w:trPr>
          <w:cantSplit/>
        </w:trPr>
        <w:tc>
          <w:tcPr>
            <w:tcW w:w="556" w:type="dxa"/>
            <w:shd w:val="clear" w:color="auto" w:fill="auto"/>
          </w:tcPr>
          <w:p w14:paraId="27BF555B"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2.146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23A5308"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výběru řádku vzorového rozpočtu a zobrazení všech příslušných rozpočtů daného řádku, čerpání a zůstatku s možností zobrazení (</w:t>
            </w:r>
            <w:proofErr w:type="spellStart"/>
            <w:r>
              <w:rPr>
                <w:rFonts w:ascii="Arial" w:hAnsi="Arial" w:cs="Arial"/>
                <w:color w:val="000000"/>
                <w:sz w:val="20"/>
                <w:szCs w:val="20"/>
                <w:lang w:eastAsia="en-US"/>
              </w:rPr>
              <w:t>proklikem</w:t>
            </w:r>
            <w:proofErr w:type="spellEnd"/>
            <w:r>
              <w:rPr>
                <w:rFonts w:ascii="Arial" w:hAnsi="Arial" w:cs="Arial"/>
                <w:color w:val="000000"/>
                <w:sz w:val="20"/>
                <w:szCs w:val="20"/>
                <w:lang w:eastAsia="en-US"/>
              </w:rPr>
              <w:t>) detailní informace.</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29044FB"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33B31A6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908338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AAEEED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bl>
    <w:p w14:paraId="2031F48D" w14:textId="77777777" w:rsidR="00B3076E" w:rsidRDefault="00B3076E">
      <w:pPr>
        <w:rPr>
          <w:rFonts w:ascii="Times New Roman" w:hAnsi="Times New Roman"/>
        </w:rPr>
      </w:pPr>
    </w:p>
    <w:p w14:paraId="377F9639" w14:textId="77777777" w:rsidR="00B3076E" w:rsidRDefault="002E771A">
      <w:pPr>
        <w:pStyle w:val="Nadpis31"/>
        <w:numPr>
          <w:ilvl w:val="2"/>
          <w:numId w:val="5"/>
        </w:numPr>
        <w:rPr>
          <w:rFonts w:hint="eastAsia"/>
        </w:rPr>
      </w:pPr>
      <w:r>
        <w:t>3. Evidence majetku, skladová evidence</w:t>
      </w:r>
    </w:p>
    <w:tbl>
      <w:tblPr>
        <w:tblW w:w="14570" w:type="dxa"/>
        <w:tblInd w:w="1" w:type="dxa"/>
        <w:tblCellMar>
          <w:top w:w="57" w:type="dxa"/>
          <w:left w:w="0" w:type="dxa"/>
          <w:bottom w:w="57" w:type="dxa"/>
          <w:right w:w="0" w:type="dxa"/>
        </w:tblCellMar>
        <w:tblLook w:val="04A0" w:firstRow="1" w:lastRow="0" w:firstColumn="1" w:lastColumn="0" w:noHBand="0" w:noVBand="1"/>
      </w:tblPr>
      <w:tblGrid>
        <w:gridCol w:w="556"/>
        <w:gridCol w:w="9639"/>
        <w:gridCol w:w="1132"/>
        <w:gridCol w:w="1132"/>
        <w:gridCol w:w="1132"/>
        <w:gridCol w:w="979"/>
      </w:tblGrid>
      <w:tr w:rsidR="00B3076E" w14:paraId="633B45DE" w14:textId="77777777">
        <w:trPr>
          <w:cantSplit/>
          <w:tblHeader/>
        </w:trPr>
        <w:tc>
          <w:tcPr>
            <w:tcW w:w="556" w:type="dxa"/>
            <w:shd w:val="clear" w:color="auto" w:fill="auto"/>
            <w:vAlign w:val="center"/>
          </w:tcPr>
          <w:p w14:paraId="34B2C9BF" w14:textId="77777777" w:rsidR="00B3076E" w:rsidRDefault="00B3076E">
            <w:pPr>
              <w:widowControl w:val="0"/>
              <w:numPr>
                <w:ilvl w:val="0"/>
                <w:numId w:val="5"/>
              </w:numPr>
              <w:suppressAutoHyphens w:val="0"/>
              <w:spacing w:before="0"/>
              <w:jc w:val="center"/>
              <w:rPr>
                <w:rFonts w:ascii="Arial Narrow" w:hAnsi="Arial Narrow" w:cs="Arial Narrow" w:hint="eastAsia"/>
                <w:color w:val="000000"/>
                <w:sz w:val="20"/>
                <w:szCs w:val="20"/>
                <w:lang w:eastAsia="en-US"/>
              </w:rPr>
            </w:pPr>
          </w:p>
        </w:tc>
        <w:tc>
          <w:tcPr>
            <w:tcW w:w="9638"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49F27156" w14:textId="77777777" w:rsidR="00B3076E" w:rsidRDefault="002E771A">
            <w:pPr>
              <w:widowControl w:val="0"/>
              <w:numPr>
                <w:ilvl w:val="0"/>
                <w:numId w:val="5"/>
              </w:numPr>
              <w:suppressAutoHyphens w:val="0"/>
              <w:spacing w:before="0"/>
              <w:rPr>
                <w:rFonts w:hint="eastAsia"/>
              </w:rPr>
            </w:pPr>
            <w:r>
              <w:rPr>
                <w:rFonts w:ascii="Arial" w:hAnsi="Arial" w:cs="Arial"/>
                <w:b/>
                <w:bCs/>
                <w:color w:val="000000"/>
                <w:sz w:val="20"/>
                <w:szCs w:val="20"/>
                <w:lang w:eastAsia="en-US"/>
              </w:rPr>
              <w:t>Požadavek na funkcionalitu</w:t>
            </w:r>
          </w:p>
        </w:tc>
        <w:tc>
          <w:tcPr>
            <w:tcW w:w="1132"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74F2DEFC"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Body</w:t>
            </w:r>
          </w:p>
          <w:p w14:paraId="24615539"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významnosti</w:t>
            </w:r>
          </w:p>
          <w:p w14:paraId="450F1FEF"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funkcionality</w:t>
            </w:r>
          </w:p>
        </w:tc>
        <w:tc>
          <w:tcPr>
            <w:tcW w:w="1132"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7048DE73"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Standardní</w:t>
            </w:r>
          </w:p>
          <w:p w14:paraId="368ADEAF"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funkcionalita</w:t>
            </w:r>
          </w:p>
        </w:tc>
        <w:tc>
          <w:tcPr>
            <w:tcW w:w="1132"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088DB1A0"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Bude</w:t>
            </w:r>
          </w:p>
          <w:p w14:paraId="3EE3F6A1"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doplněno /</w:t>
            </w:r>
          </w:p>
          <w:p w14:paraId="4A795E79" w14:textId="77777777" w:rsidR="00B3076E" w:rsidRDefault="002E771A">
            <w:pPr>
              <w:widowControl w:val="0"/>
              <w:numPr>
                <w:ilvl w:val="0"/>
                <w:numId w:val="5"/>
              </w:numPr>
              <w:suppressAutoHyphens w:val="0"/>
              <w:spacing w:before="0"/>
              <w:jc w:val="center"/>
              <w:rPr>
                <w:rFonts w:hint="eastAsia"/>
              </w:rPr>
            </w:pPr>
            <w:proofErr w:type="spellStart"/>
            <w:r>
              <w:rPr>
                <w:rFonts w:ascii="Arial Narrow" w:hAnsi="Arial Narrow" w:cs="Arial Narrow"/>
                <w:b/>
                <w:bCs/>
                <w:color w:val="000000"/>
                <w:sz w:val="20"/>
                <w:szCs w:val="20"/>
                <w:lang w:eastAsia="en-US"/>
              </w:rPr>
              <w:t>doprogram</w:t>
            </w:r>
            <w:proofErr w:type="spellEnd"/>
            <w:r>
              <w:rPr>
                <w:rFonts w:ascii="Arial Narrow" w:hAnsi="Arial Narrow" w:cs="Arial Narrow"/>
                <w:b/>
                <w:bCs/>
                <w:color w:val="000000"/>
                <w:sz w:val="20"/>
                <w:szCs w:val="20"/>
                <w:lang w:eastAsia="en-US"/>
              </w:rPr>
              <w:t>.</w:t>
            </w:r>
          </w:p>
        </w:tc>
        <w:tc>
          <w:tcPr>
            <w:tcW w:w="979" w:type="dxa"/>
            <w:tcBorders>
              <w:top w:val="single" w:sz="2" w:space="0" w:color="000000"/>
              <w:left w:val="single" w:sz="2" w:space="0" w:color="000000"/>
              <w:bottom w:val="single" w:sz="2" w:space="0" w:color="000000"/>
              <w:right w:val="single" w:sz="2" w:space="0" w:color="000000"/>
            </w:tcBorders>
            <w:shd w:val="clear" w:color="auto" w:fill="C0C0C0"/>
            <w:tcMar>
              <w:left w:w="57" w:type="dxa"/>
              <w:right w:w="57" w:type="dxa"/>
            </w:tcMar>
            <w:vAlign w:val="center"/>
          </w:tcPr>
          <w:p w14:paraId="2D2A1596"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Povinný /</w:t>
            </w:r>
          </w:p>
          <w:p w14:paraId="428AD5DD"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rozšiřující</w:t>
            </w:r>
          </w:p>
        </w:tc>
      </w:tr>
      <w:tr w:rsidR="00B3076E" w14:paraId="26DF13FF" w14:textId="77777777">
        <w:trPr>
          <w:cantSplit/>
        </w:trPr>
        <w:tc>
          <w:tcPr>
            <w:tcW w:w="556" w:type="dxa"/>
            <w:shd w:val="clear" w:color="auto" w:fill="auto"/>
          </w:tcPr>
          <w:p w14:paraId="73F43388"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38" w:type="dxa"/>
            <w:shd w:val="clear" w:color="auto" w:fill="auto"/>
            <w:tcMar>
              <w:left w:w="57" w:type="dxa"/>
              <w:right w:w="57" w:type="dxa"/>
            </w:tcMar>
          </w:tcPr>
          <w:p w14:paraId="7A69D918"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Evidence majetku</w:t>
            </w:r>
          </w:p>
        </w:tc>
        <w:tc>
          <w:tcPr>
            <w:tcW w:w="1132" w:type="dxa"/>
            <w:shd w:val="clear" w:color="auto" w:fill="auto"/>
            <w:tcMar>
              <w:left w:w="57" w:type="dxa"/>
              <w:right w:w="57" w:type="dxa"/>
            </w:tcMar>
          </w:tcPr>
          <w:p w14:paraId="49BA751D"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112BBC12"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55DAAC8B"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979" w:type="dxa"/>
            <w:shd w:val="clear" w:color="auto" w:fill="auto"/>
            <w:tcMar>
              <w:left w:w="57" w:type="dxa"/>
              <w:right w:w="57" w:type="dxa"/>
            </w:tcMar>
          </w:tcPr>
          <w:p w14:paraId="411A3E91"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r>
      <w:tr w:rsidR="00B3076E" w14:paraId="4A64A220" w14:textId="77777777">
        <w:trPr>
          <w:cantSplit/>
        </w:trPr>
        <w:tc>
          <w:tcPr>
            <w:tcW w:w="556" w:type="dxa"/>
            <w:shd w:val="clear" w:color="auto" w:fill="auto"/>
          </w:tcPr>
          <w:p w14:paraId="570EF6E0"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421D606"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Účetní a daňová evidence dlouhodobého majetku umožňující sledování majetku dle uživatelsky zavedených skupin.</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11C9E8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5</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1FADF6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05A943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DF4FB97"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263ADA5" w14:textId="77777777">
        <w:trPr>
          <w:cantSplit/>
        </w:trPr>
        <w:tc>
          <w:tcPr>
            <w:tcW w:w="556" w:type="dxa"/>
            <w:shd w:val="clear" w:color="auto" w:fill="auto"/>
          </w:tcPr>
          <w:p w14:paraId="11AC9067"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42C6CAD"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Operativní evidence drobného majetku (majetek bez vazby do účetnictví).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751F79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2</w:t>
            </w:r>
          </w:p>
        </w:tc>
        <w:tc>
          <w:tcPr>
            <w:tcW w:w="1132" w:type="dxa"/>
            <w:tcBorders>
              <w:left w:val="single" w:sz="2" w:space="0" w:color="000000"/>
              <w:bottom w:val="single" w:sz="2" w:space="0" w:color="000000"/>
            </w:tcBorders>
            <w:shd w:val="clear" w:color="auto" w:fill="auto"/>
            <w:tcMar>
              <w:left w:w="57" w:type="dxa"/>
              <w:right w:w="57" w:type="dxa"/>
            </w:tcMar>
          </w:tcPr>
          <w:p w14:paraId="7E947EB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1CF613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BD26B1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7B05097F" w14:textId="77777777">
        <w:trPr>
          <w:cantSplit/>
        </w:trPr>
        <w:tc>
          <w:tcPr>
            <w:tcW w:w="556" w:type="dxa"/>
            <w:shd w:val="clear" w:color="auto" w:fill="auto"/>
          </w:tcPr>
          <w:p w14:paraId="05096DAF"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lastRenderedPageBreak/>
              <w:t>3.3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5C184C6"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Majetkové transakce – zařazení, změny ceny, technické zhodnocení, převody, hromadný výpočet účetních a daňových odpisů, vyřazení.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C0F9497"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7CC45DF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454AE6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FB3AD1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3C0DBDB" w14:textId="77777777">
        <w:trPr>
          <w:cantSplit/>
        </w:trPr>
        <w:tc>
          <w:tcPr>
            <w:tcW w:w="556" w:type="dxa"/>
            <w:shd w:val="clear" w:color="auto" w:fill="auto"/>
          </w:tcPr>
          <w:p w14:paraId="0B4A56C9"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DF0040F"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vytváření nových dokladů (majetkových karet) z kopie již existujících dokladů (karet) s možností volby kopie příloh.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BD87F47"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6</w:t>
            </w:r>
          </w:p>
        </w:tc>
        <w:tc>
          <w:tcPr>
            <w:tcW w:w="1132" w:type="dxa"/>
            <w:tcBorders>
              <w:left w:val="single" w:sz="2" w:space="0" w:color="000000"/>
              <w:bottom w:val="single" w:sz="2" w:space="0" w:color="000000"/>
            </w:tcBorders>
            <w:shd w:val="clear" w:color="auto" w:fill="auto"/>
            <w:tcMar>
              <w:left w:w="57" w:type="dxa"/>
              <w:right w:w="57" w:type="dxa"/>
            </w:tcMar>
          </w:tcPr>
          <w:p w14:paraId="7B9799B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1F1C46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3093847"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43ED222" w14:textId="77777777">
        <w:trPr>
          <w:cantSplit/>
        </w:trPr>
        <w:tc>
          <w:tcPr>
            <w:tcW w:w="556" w:type="dxa"/>
            <w:shd w:val="clear" w:color="auto" w:fill="auto"/>
          </w:tcPr>
          <w:p w14:paraId="18BF25CC"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819B04A"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Vazba inventární karty a prvotních dokladů, kterými byl majetek pořízen, včetně ceny (podílu na pořizovací ceně) a zdroje financování.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C8CF50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8</w:t>
            </w:r>
          </w:p>
        </w:tc>
        <w:tc>
          <w:tcPr>
            <w:tcW w:w="1132" w:type="dxa"/>
            <w:tcBorders>
              <w:left w:val="single" w:sz="2" w:space="0" w:color="000000"/>
              <w:bottom w:val="single" w:sz="2" w:space="0" w:color="000000"/>
            </w:tcBorders>
            <w:shd w:val="clear" w:color="auto" w:fill="auto"/>
            <w:tcMar>
              <w:left w:w="57" w:type="dxa"/>
              <w:right w:w="57" w:type="dxa"/>
            </w:tcMar>
          </w:tcPr>
          <w:p w14:paraId="16A0E7F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5F06B3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34EE1F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A0F003C" w14:textId="77777777">
        <w:trPr>
          <w:cantSplit/>
        </w:trPr>
        <w:tc>
          <w:tcPr>
            <w:tcW w:w="556" w:type="dxa"/>
            <w:shd w:val="clear" w:color="auto" w:fill="auto"/>
          </w:tcPr>
          <w:p w14:paraId="59105EA8"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40C39FB"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Vazba inventárních karet a konkrétních analytických účtů, na které byly účtovány operace s majetkem, možnost v jakémkoli okamžiku zjistit rozpad zůstatku příslušného analytického účtu na jednotlivé položky evidence majetku (identifikátorem může být např. inventární číslo majetku).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419420D"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8</w:t>
            </w:r>
          </w:p>
        </w:tc>
        <w:tc>
          <w:tcPr>
            <w:tcW w:w="1132" w:type="dxa"/>
            <w:tcBorders>
              <w:left w:val="single" w:sz="2" w:space="0" w:color="000000"/>
              <w:bottom w:val="single" w:sz="2" w:space="0" w:color="000000"/>
            </w:tcBorders>
            <w:shd w:val="clear" w:color="auto" w:fill="auto"/>
            <w:tcMar>
              <w:left w:w="57" w:type="dxa"/>
              <w:right w:w="57" w:type="dxa"/>
            </w:tcMar>
          </w:tcPr>
          <w:p w14:paraId="1807CDD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E70277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FA5E35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60356B5" w14:textId="77777777">
        <w:trPr>
          <w:cantSplit/>
        </w:trPr>
        <w:tc>
          <w:tcPr>
            <w:tcW w:w="556" w:type="dxa"/>
            <w:shd w:val="clear" w:color="auto" w:fill="auto"/>
          </w:tcPr>
          <w:p w14:paraId="7C88B4CA"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38CB606"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Sledování zápůjček v operativní evidenci (poskytnutých i přijatých).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82FDBC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0F0EFB5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CCE271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BBE139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982F1A2" w14:textId="77777777">
        <w:trPr>
          <w:cantSplit/>
        </w:trPr>
        <w:tc>
          <w:tcPr>
            <w:tcW w:w="556" w:type="dxa"/>
            <w:shd w:val="clear" w:color="auto" w:fill="auto"/>
          </w:tcPr>
          <w:p w14:paraId="29225471"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3.8</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250E421A"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Sledování majetku ve spoluvlastnictví a operace s ním (majetek ve spoluvlastnictví mezi více ústavy, majetek ve spoluvlastnictví se třetími subjekty (např. univerzitami, vysokými školami apod.).</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2F0AAB2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3</w:t>
            </w:r>
          </w:p>
        </w:tc>
        <w:tc>
          <w:tcPr>
            <w:tcW w:w="1132" w:type="dxa"/>
            <w:tcBorders>
              <w:left w:val="single" w:sz="2" w:space="0" w:color="000000"/>
              <w:bottom w:val="single" w:sz="2" w:space="0" w:color="000000"/>
            </w:tcBorders>
            <w:shd w:val="clear" w:color="auto" w:fill="CCCCFF"/>
            <w:tcMar>
              <w:left w:w="57" w:type="dxa"/>
              <w:right w:w="57" w:type="dxa"/>
            </w:tcMar>
          </w:tcPr>
          <w:p w14:paraId="4753AFA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7085BEDA" w14:textId="77777777" w:rsidR="00B3076E" w:rsidRDefault="00B3076E">
            <w:pPr>
              <w:widowControl w:val="0"/>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55F7ABB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00B743C2" w14:textId="77777777">
        <w:trPr>
          <w:cantSplit/>
        </w:trPr>
        <w:tc>
          <w:tcPr>
            <w:tcW w:w="556" w:type="dxa"/>
            <w:shd w:val="clear" w:color="auto" w:fill="auto"/>
          </w:tcPr>
          <w:p w14:paraId="4F7C9424"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3.9</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94BFD12"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Převody majetku, hromadné převody majetku včetně tiskových výstupů.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3388D2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5B8B12E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161727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2707EA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7C13E636" w14:textId="77777777">
        <w:trPr>
          <w:cantSplit/>
        </w:trPr>
        <w:tc>
          <w:tcPr>
            <w:tcW w:w="556" w:type="dxa"/>
            <w:shd w:val="clear" w:color="auto" w:fill="auto"/>
          </w:tcPr>
          <w:p w14:paraId="11AF10DB"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3.10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4265334"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Vyřazení majetku, hromadné vyřazení majetku včetně tiskových výstupů (soupis vyřazovaných položek).</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D52AA9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77680FC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E31BE0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553D4B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AD0F270" w14:textId="77777777">
        <w:trPr>
          <w:cantSplit/>
        </w:trPr>
        <w:tc>
          <w:tcPr>
            <w:tcW w:w="556" w:type="dxa"/>
            <w:shd w:val="clear" w:color="auto" w:fill="auto"/>
          </w:tcPr>
          <w:p w14:paraId="2273AA3E"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3.11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A56D37B"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změny údajů, hromadné změny údajů na kartách majetku.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FFBF00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2</w:t>
            </w:r>
          </w:p>
        </w:tc>
        <w:tc>
          <w:tcPr>
            <w:tcW w:w="1132" w:type="dxa"/>
            <w:tcBorders>
              <w:left w:val="single" w:sz="2" w:space="0" w:color="000000"/>
              <w:bottom w:val="single" w:sz="2" w:space="0" w:color="000000"/>
            </w:tcBorders>
            <w:shd w:val="clear" w:color="auto" w:fill="auto"/>
            <w:tcMar>
              <w:left w:w="57" w:type="dxa"/>
              <w:right w:w="57" w:type="dxa"/>
            </w:tcMar>
          </w:tcPr>
          <w:p w14:paraId="7F34D87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960706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3C4AA9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B72FF6B" w14:textId="77777777">
        <w:trPr>
          <w:cantSplit/>
        </w:trPr>
        <w:tc>
          <w:tcPr>
            <w:tcW w:w="556" w:type="dxa"/>
            <w:shd w:val="clear" w:color="auto" w:fill="auto"/>
          </w:tcPr>
          <w:p w14:paraId="1CF1AA80"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3.12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E26B4FB"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 xml:space="preserve">Elektronické převody majetku, plná podpora elektronickým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převodu majetku musí být v personalizovaném rozhraní </w:t>
            </w:r>
            <w:proofErr w:type="gramStart"/>
            <w:r>
              <w:rPr>
                <w:rFonts w:ascii="Arial" w:hAnsi="Arial" w:cs="Arial"/>
                <w:color w:val="000000"/>
                <w:sz w:val="20"/>
                <w:szCs w:val="20"/>
                <w:lang w:eastAsia="en-US"/>
              </w:rPr>
              <w:t>uživatele - webovém</w:t>
            </w:r>
            <w:proofErr w:type="gramEnd"/>
            <w:r>
              <w:rPr>
                <w:rFonts w:ascii="Arial" w:hAnsi="Arial" w:cs="Arial"/>
                <w:color w:val="000000"/>
                <w:sz w:val="20"/>
                <w:szCs w:val="20"/>
                <w:lang w:eastAsia="en-US"/>
              </w:rPr>
              <w:t xml:space="preserve"> klientovi.</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DFA0223"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6B30C36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8C5BD6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4FF267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69E9181" w14:textId="77777777">
        <w:trPr>
          <w:cantSplit/>
        </w:trPr>
        <w:tc>
          <w:tcPr>
            <w:tcW w:w="556" w:type="dxa"/>
            <w:shd w:val="clear" w:color="auto" w:fill="auto"/>
          </w:tcPr>
          <w:p w14:paraId="75BD6616"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3.13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E025F5C"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Evidence historie veškerých pohybů s majetkem.</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C1158E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6</w:t>
            </w:r>
          </w:p>
        </w:tc>
        <w:tc>
          <w:tcPr>
            <w:tcW w:w="1132" w:type="dxa"/>
            <w:tcBorders>
              <w:left w:val="single" w:sz="2" w:space="0" w:color="000000"/>
              <w:bottom w:val="single" w:sz="2" w:space="0" w:color="000000"/>
            </w:tcBorders>
            <w:shd w:val="clear" w:color="auto" w:fill="auto"/>
            <w:tcMar>
              <w:left w:w="57" w:type="dxa"/>
              <w:right w:w="57" w:type="dxa"/>
            </w:tcMar>
          </w:tcPr>
          <w:p w14:paraId="008CD2A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57A8C7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96A85D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713C3127" w14:textId="77777777">
        <w:trPr>
          <w:cantSplit/>
        </w:trPr>
        <w:tc>
          <w:tcPr>
            <w:tcW w:w="556" w:type="dxa"/>
            <w:shd w:val="clear" w:color="auto" w:fill="auto"/>
          </w:tcPr>
          <w:p w14:paraId="4C40E55E"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3.14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0AC2960"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Evidence finančních zdrojů spojených s pořízením, změnou ceny majetku, vícezdrojové financování (na kartě majetku).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7BC4D1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8</w:t>
            </w:r>
          </w:p>
        </w:tc>
        <w:tc>
          <w:tcPr>
            <w:tcW w:w="1132" w:type="dxa"/>
            <w:tcBorders>
              <w:left w:val="single" w:sz="2" w:space="0" w:color="000000"/>
              <w:bottom w:val="single" w:sz="2" w:space="0" w:color="000000"/>
            </w:tcBorders>
            <w:shd w:val="clear" w:color="auto" w:fill="auto"/>
            <w:tcMar>
              <w:left w:w="57" w:type="dxa"/>
              <w:right w:w="57" w:type="dxa"/>
            </w:tcMar>
          </w:tcPr>
          <w:p w14:paraId="2DE6906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13F5EF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72C155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7B70F35" w14:textId="77777777">
        <w:trPr>
          <w:cantSplit/>
        </w:trPr>
        <w:tc>
          <w:tcPr>
            <w:tcW w:w="556" w:type="dxa"/>
            <w:shd w:val="clear" w:color="auto" w:fill="auto"/>
          </w:tcPr>
          <w:p w14:paraId="2D369C88"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3.15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31FCE85"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Daňové i účetní odepisování (kombinace dotace, vlastní prostředky), generování odpisů dle nastavených pravidel, odpisových plánů, vazba účtování o pohybech majetku a finančním zdroji (vícezdrojové financování investic vč. evidence příslušných odpisů ze zdrojů (dotační, nedotační).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642983D"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7</w:t>
            </w:r>
          </w:p>
        </w:tc>
        <w:tc>
          <w:tcPr>
            <w:tcW w:w="1132" w:type="dxa"/>
            <w:tcBorders>
              <w:left w:val="single" w:sz="2" w:space="0" w:color="000000"/>
              <w:bottom w:val="single" w:sz="2" w:space="0" w:color="000000"/>
            </w:tcBorders>
            <w:shd w:val="clear" w:color="auto" w:fill="auto"/>
            <w:tcMar>
              <w:left w:w="57" w:type="dxa"/>
              <w:right w:w="57" w:type="dxa"/>
            </w:tcMar>
          </w:tcPr>
          <w:p w14:paraId="13D7206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F0394E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774D25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E692EF0" w14:textId="77777777">
        <w:trPr>
          <w:cantSplit/>
        </w:trPr>
        <w:tc>
          <w:tcPr>
            <w:tcW w:w="556" w:type="dxa"/>
            <w:shd w:val="clear" w:color="auto" w:fill="auto"/>
          </w:tcPr>
          <w:p w14:paraId="34CF1A6E"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3.16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835ADF4"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účtování účetních odpisů na konkrétní akci/akce (grant, zakázku) po zvolené časové období. V případě více akcí umožnit procentuální stanovení podílu.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E5F21C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729F118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B7134A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0FDA9D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6004DEF" w14:textId="77777777">
        <w:trPr>
          <w:cantSplit/>
        </w:trPr>
        <w:tc>
          <w:tcPr>
            <w:tcW w:w="556" w:type="dxa"/>
            <w:shd w:val="clear" w:color="auto" w:fill="auto"/>
          </w:tcPr>
          <w:p w14:paraId="643A8FDE"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3.17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5AE19F5"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Práce s centrální kategorizací skupin majetku pro uživatele se speciálním oprávněním.</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3268B77"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w:t>
            </w:r>
          </w:p>
        </w:tc>
        <w:tc>
          <w:tcPr>
            <w:tcW w:w="1132" w:type="dxa"/>
            <w:tcBorders>
              <w:left w:val="single" w:sz="2" w:space="0" w:color="000000"/>
              <w:bottom w:val="single" w:sz="2" w:space="0" w:color="000000"/>
            </w:tcBorders>
            <w:shd w:val="clear" w:color="auto" w:fill="auto"/>
            <w:tcMar>
              <w:left w:w="57" w:type="dxa"/>
              <w:right w:w="57" w:type="dxa"/>
            </w:tcMar>
          </w:tcPr>
          <w:p w14:paraId="28C14EA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AF3A21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F9EB13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5DABD40" w14:textId="77777777">
        <w:trPr>
          <w:cantSplit/>
        </w:trPr>
        <w:tc>
          <w:tcPr>
            <w:tcW w:w="556" w:type="dxa"/>
            <w:shd w:val="clear" w:color="auto" w:fill="auto"/>
          </w:tcPr>
          <w:p w14:paraId="64BABF4F"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3.18</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B4A32B5"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Uživatelská modifikace a možnost doplnění volitelných polí v kartě majetku pro jednotlivé skupiny majetku. U polí možnost rozlišení na povinně a volitelně vyplňované.</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888310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7</w:t>
            </w:r>
          </w:p>
        </w:tc>
        <w:tc>
          <w:tcPr>
            <w:tcW w:w="1132" w:type="dxa"/>
            <w:tcBorders>
              <w:left w:val="single" w:sz="2" w:space="0" w:color="000000"/>
              <w:bottom w:val="single" w:sz="2" w:space="0" w:color="000000"/>
            </w:tcBorders>
            <w:shd w:val="clear" w:color="auto" w:fill="auto"/>
            <w:tcMar>
              <w:left w:w="57" w:type="dxa"/>
              <w:right w:w="57" w:type="dxa"/>
            </w:tcMar>
          </w:tcPr>
          <w:p w14:paraId="3BCCD8E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CA9816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DD595A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228C838" w14:textId="77777777">
        <w:trPr>
          <w:cantSplit/>
        </w:trPr>
        <w:tc>
          <w:tcPr>
            <w:tcW w:w="556" w:type="dxa"/>
            <w:shd w:val="clear" w:color="auto" w:fill="auto"/>
          </w:tcPr>
          <w:p w14:paraId="039AFFB8"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lastRenderedPageBreak/>
              <w:t>3.19</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6C50E38C"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Sledování, zda náklady spojené s konkrétním majetkem nepřesáhly limit pro technické zhodnocení, včetně automatického upozornění na překročení limitu.</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76366A6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9</w:t>
            </w:r>
          </w:p>
        </w:tc>
        <w:tc>
          <w:tcPr>
            <w:tcW w:w="1132" w:type="dxa"/>
            <w:tcBorders>
              <w:left w:val="single" w:sz="2" w:space="0" w:color="000000"/>
              <w:bottom w:val="single" w:sz="2" w:space="0" w:color="000000"/>
            </w:tcBorders>
            <w:shd w:val="clear" w:color="auto" w:fill="CCCCFF"/>
            <w:tcMar>
              <w:left w:w="57" w:type="dxa"/>
              <w:right w:w="57" w:type="dxa"/>
            </w:tcMar>
          </w:tcPr>
          <w:p w14:paraId="209D6EC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52AE9A89" w14:textId="77777777" w:rsidR="00B3076E" w:rsidRDefault="00B3076E">
            <w:pPr>
              <w:widowControl w:val="0"/>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0F6B4AF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3296BEC9" w14:textId="77777777">
        <w:trPr>
          <w:cantSplit/>
        </w:trPr>
        <w:tc>
          <w:tcPr>
            <w:tcW w:w="556" w:type="dxa"/>
            <w:shd w:val="clear" w:color="auto" w:fill="auto"/>
          </w:tcPr>
          <w:p w14:paraId="1195CCEF"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3.20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AE3B654"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Evidence více kusů stejného majetku na jedné </w:t>
            </w:r>
            <w:proofErr w:type="gramStart"/>
            <w:r>
              <w:rPr>
                <w:rFonts w:ascii="Arial" w:hAnsi="Arial" w:cs="Arial"/>
                <w:color w:val="000000"/>
                <w:sz w:val="20"/>
                <w:szCs w:val="20"/>
                <w:lang w:eastAsia="en-US"/>
              </w:rPr>
              <w:t>kartě  -</w:t>
            </w:r>
            <w:proofErr w:type="gramEnd"/>
            <w:r>
              <w:rPr>
                <w:rFonts w:ascii="Arial" w:hAnsi="Arial" w:cs="Arial"/>
                <w:color w:val="000000"/>
                <w:sz w:val="20"/>
                <w:szCs w:val="20"/>
                <w:lang w:eastAsia="en-US"/>
              </w:rPr>
              <w:t xml:space="preserve"> soubory majetku. Částečné vyřazení ze souboru majetku.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CD6959F"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5F36DE2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6F6A0B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E807F0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B628748" w14:textId="77777777">
        <w:trPr>
          <w:cantSplit/>
        </w:trPr>
        <w:tc>
          <w:tcPr>
            <w:tcW w:w="556" w:type="dxa"/>
            <w:shd w:val="clear" w:color="auto" w:fill="auto"/>
          </w:tcPr>
          <w:p w14:paraId="5C21ED2D"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3.21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C94AE1E"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Zatřídění majetku dle standardně používané klasifikace ČSÚ (CZ-CC, CZ-CPA (SKP), CPV); vazba na daňové odpisy, evidenci veřejných zakázek.</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EE8756A"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06ED260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2D9593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740C8C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CB88E96" w14:textId="77777777">
        <w:trPr>
          <w:cantSplit/>
        </w:trPr>
        <w:tc>
          <w:tcPr>
            <w:tcW w:w="556" w:type="dxa"/>
            <w:shd w:val="clear" w:color="auto" w:fill="auto"/>
          </w:tcPr>
          <w:p w14:paraId="5DEC8FAC"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3.22</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5750B45E"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Evidence záruk vztažených k majetku.</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4E244FC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2</w:t>
            </w:r>
          </w:p>
        </w:tc>
        <w:tc>
          <w:tcPr>
            <w:tcW w:w="1132" w:type="dxa"/>
            <w:tcBorders>
              <w:left w:val="single" w:sz="2" w:space="0" w:color="000000"/>
              <w:bottom w:val="single" w:sz="2" w:space="0" w:color="000000"/>
            </w:tcBorders>
            <w:shd w:val="clear" w:color="auto" w:fill="CCCCFF"/>
            <w:tcMar>
              <w:left w:w="57" w:type="dxa"/>
              <w:right w:w="57" w:type="dxa"/>
            </w:tcMar>
          </w:tcPr>
          <w:p w14:paraId="6215E9D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7DB81DA3" w14:textId="77777777" w:rsidR="00B3076E" w:rsidRDefault="00B3076E">
            <w:pPr>
              <w:widowControl w:val="0"/>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1B55FC3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1B29243A" w14:textId="77777777">
        <w:trPr>
          <w:cantSplit/>
        </w:trPr>
        <w:tc>
          <w:tcPr>
            <w:tcW w:w="556" w:type="dxa"/>
            <w:shd w:val="clear" w:color="auto" w:fill="auto"/>
          </w:tcPr>
          <w:p w14:paraId="5F42DF77"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3.23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383C34E"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Evidence udržitelnosti (ve vazbě např. na grant, ze kterého byl majetek pořízen).</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0E8507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8</w:t>
            </w:r>
          </w:p>
        </w:tc>
        <w:tc>
          <w:tcPr>
            <w:tcW w:w="1132" w:type="dxa"/>
            <w:tcBorders>
              <w:left w:val="single" w:sz="2" w:space="0" w:color="000000"/>
              <w:bottom w:val="single" w:sz="2" w:space="0" w:color="000000"/>
            </w:tcBorders>
            <w:shd w:val="clear" w:color="auto" w:fill="auto"/>
            <w:tcMar>
              <w:left w:w="57" w:type="dxa"/>
              <w:right w:w="57" w:type="dxa"/>
            </w:tcMar>
          </w:tcPr>
          <w:p w14:paraId="3B63C9D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E43D49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B3F6C4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F8C7D08" w14:textId="77777777">
        <w:trPr>
          <w:cantSplit/>
        </w:trPr>
        <w:tc>
          <w:tcPr>
            <w:tcW w:w="556" w:type="dxa"/>
            <w:shd w:val="clear" w:color="auto" w:fill="auto"/>
          </w:tcPr>
          <w:p w14:paraId="145F8F67"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3.24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10D1D17"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připojení obrazové přílohy (náhledu) k vybraným inventárním kartám (např. vyobrazení příslušného uměleckého díla).</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F21B772"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2B87842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8E6A48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343151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A07DE9F" w14:textId="77777777">
        <w:trPr>
          <w:cantSplit/>
        </w:trPr>
        <w:tc>
          <w:tcPr>
            <w:tcW w:w="556" w:type="dxa"/>
            <w:shd w:val="clear" w:color="auto" w:fill="auto"/>
          </w:tcPr>
          <w:p w14:paraId="1BA54A70"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3.25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F257CCF"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Inventarizace majetku (sestavy) dle volitelných kritérií (stav k datu, druh majetku, odpovědná osoba, nákladové středisko, místnost či několik). Vytváření sestav pro inventuru majetku.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C31EE09"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3285AB2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D03055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7F12AE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4059E7E" w14:textId="77777777">
        <w:trPr>
          <w:cantSplit/>
        </w:trPr>
        <w:tc>
          <w:tcPr>
            <w:tcW w:w="556" w:type="dxa"/>
            <w:shd w:val="clear" w:color="auto" w:fill="auto"/>
          </w:tcPr>
          <w:p w14:paraId="2AF45986"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3.26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B1B2266"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Vazba majetku na číselník umístění, lokalit, odpovědných osob. </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B039026"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32BDEDA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B51FB9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32D182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11B71FE" w14:textId="77777777">
        <w:trPr>
          <w:cantSplit/>
        </w:trPr>
        <w:tc>
          <w:tcPr>
            <w:tcW w:w="556" w:type="dxa"/>
            <w:shd w:val="clear" w:color="auto" w:fill="auto"/>
          </w:tcPr>
          <w:p w14:paraId="669DEBF6"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3.27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372324E"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Podpora </w:t>
            </w:r>
            <w:proofErr w:type="gramStart"/>
            <w:r>
              <w:rPr>
                <w:rFonts w:ascii="Arial" w:hAnsi="Arial" w:cs="Arial"/>
                <w:color w:val="000000"/>
                <w:sz w:val="20"/>
                <w:szCs w:val="20"/>
                <w:lang w:eastAsia="en-US"/>
              </w:rPr>
              <w:t>čárových</w:t>
            </w:r>
            <w:proofErr w:type="gramEnd"/>
            <w:r>
              <w:rPr>
                <w:rFonts w:ascii="Arial" w:hAnsi="Arial" w:cs="Arial"/>
                <w:color w:val="000000"/>
                <w:sz w:val="20"/>
                <w:szCs w:val="20"/>
                <w:lang w:eastAsia="en-US"/>
              </w:rPr>
              <w:t xml:space="preserve"> popř. i QR kódů pro účely inventarizace, provádění inventarizace majetku pomocí čteček čárových/ QR kódů.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F00B06D"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9</w:t>
            </w:r>
          </w:p>
        </w:tc>
        <w:tc>
          <w:tcPr>
            <w:tcW w:w="1132" w:type="dxa"/>
            <w:tcBorders>
              <w:left w:val="single" w:sz="2" w:space="0" w:color="000000"/>
              <w:bottom w:val="single" w:sz="2" w:space="0" w:color="000000"/>
            </w:tcBorders>
            <w:shd w:val="clear" w:color="auto" w:fill="auto"/>
            <w:tcMar>
              <w:left w:w="57" w:type="dxa"/>
              <w:right w:w="57" w:type="dxa"/>
            </w:tcMar>
          </w:tcPr>
          <w:p w14:paraId="387D3A7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7398EA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6233E57"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7812B81F" w14:textId="77777777">
        <w:trPr>
          <w:cantSplit/>
        </w:trPr>
        <w:tc>
          <w:tcPr>
            <w:tcW w:w="556" w:type="dxa"/>
            <w:shd w:val="clear" w:color="auto" w:fill="auto"/>
          </w:tcPr>
          <w:p w14:paraId="14F0BD59"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3.28</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29CA8EA"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evidence majetku i na podrozvahových účtech.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F091D7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1BBB670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F6C051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E0CB1ED"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8627359" w14:textId="77777777">
        <w:trPr>
          <w:cantSplit/>
        </w:trPr>
        <w:tc>
          <w:tcPr>
            <w:tcW w:w="556" w:type="dxa"/>
            <w:shd w:val="clear" w:color="auto" w:fill="auto"/>
          </w:tcPr>
          <w:p w14:paraId="012E742D"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3.29</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E2BA003"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Uživatelsky definovatelné sestavy majetku z údajů na kartě majetku včetně definovatelného třídění s výstupem do MS Excel.</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AA67FBD"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007F433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D42486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2DFA24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4C830F4" w14:textId="77777777">
        <w:trPr>
          <w:cantSplit/>
        </w:trPr>
        <w:tc>
          <w:tcPr>
            <w:tcW w:w="556" w:type="dxa"/>
            <w:shd w:val="clear" w:color="auto" w:fill="auto"/>
          </w:tcPr>
          <w:p w14:paraId="33EFF9CB"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38" w:type="dxa"/>
            <w:shd w:val="clear" w:color="auto" w:fill="auto"/>
            <w:tcMar>
              <w:left w:w="57" w:type="dxa"/>
              <w:right w:w="57" w:type="dxa"/>
            </w:tcMar>
          </w:tcPr>
          <w:p w14:paraId="184EC022"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Skladová evidence</w:t>
            </w:r>
          </w:p>
        </w:tc>
        <w:tc>
          <w:tcPr>
            <w:tcW w:w="1132" w:type="dxa"/>
            <w:shd w:val="clear" w:color="auto" w:fill="auto"/>
            <w:tcMar>
              <w:left w:w="57" w:type="dxa"/>
              <w:right w:w="57" w:type="dxa"/>
            </w:tcMar>
          </w:tcPr>
          <w:p w14:paraId="202D9499"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0FAA668F"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172D3F8A"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979" w:type="dxa"/>
            <w:shd w:val="clear" w:color="auto" w:fill="auto"/>
            <w:tcMar>
              <w:left w:w="57" w:type="dxa"/>
              <w:right w:w="57" w:type="dxa"/>
            </w:tcMar>
          </w:tcPr>
          <w:p w14:paraId="3DEB3E77"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r>
      <w:tr w:rsidR="00B3076E" w14:paraId="515EEF1C" w14:textId="77777777">
        <w:trPr>
          <w:cantSplit/>
        </w:trPr>
        <w:tc>
          <w:tcPr>
            <w:tcW w:w="556" w:type="dxa"/>
            <w:shd w:val="clear" w:color="auto" w:fill="auto"/>
          </w:tcPr>
          <w:p w14:paraId="0F0AAC54"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3.30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781C206"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Evidence skladových zásob, sledování příjmů (přírůstků) a výdejů (úbytků), přecenění, výpůjček a zápůjček.</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7FD19CD"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3</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3D39B1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7F1EED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7638E8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8122EA5" w14:textId="77777777">
        <w:trPr>
          <w:cantSplit/>
        </w:trPr>
        <w:tc>
          <w:tcPr>
            <w:tcW w:w="556" w:type="dxa"/>
            <w:shd w:val="clear" w:color="auto" w:fill="auto"/>
          </w:tcPr>
          <w:p w14:paraId="4207F5DD"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3.31</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46700051"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Notifikace e-mailem na dosažení minimálního limitu stavu zásob na skladě.</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51C905E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8</w:t>
            </w:r>
          </w:p>
        </w:tc>
        <w:tc>
          <w:tcPr>
            <w:tcW w:w="1132" w:type="dxa"/>
            <w:tcBorders>
              <w:left w:val="single" w:sz="2" w:space="0" w:color="000000"/>
              <w:bottom w:val="single" w:sz="2" w:space="0" w:color="000000"/>
            </w:tcBorders>
            <w:shd w:val="clear" w:color="auto" w:fill="CCCCFF"/>
            <w:tcMar>
              <w:left w:w="57" w:type="dxa"/>
              <w:right w:w="57" w:type="dxa"/>
            </w:tcMar>
          </w:tcPr>
          <w:p w14:paraId="27F37C8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42FC2CB1" w14:textId="77777777" w:rsidR="00B3076E" w:rsidRDefault="00B3076E">
            <w:pPr>
              <w:widowControl w:val="0"/>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5F4B553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154F81AB" w14:textId="77777777">
        <w:trPr>
          <w:cantSplit/>
        </w:trPr>
        <w:tc>
          <w:tcPr>
            <w:tcW w:w="556" w:type="dxa"/>
            <w:shd w:val="clear" w:color="auto" w:fill="auto"/>
          </w:tcPr>
          <w:p w14:paraId="1C946B33"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3.32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4E155A7"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Podpora více skladů, meziskladů, vazba odpovědných osob a skladů.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39F9E24"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4</w:t>
            </w:r>
          </w:p>
        </w:tc>
        <w:tc>
          <w:tcPr>
            <w:tcW w:w="1132" w:type="dxa"/>
            <w:tcBorders>
              <w:left w:val="single" w:sz="2" w:space="0" w:color="000000"/>
              <w:bottom w:val="single" w:sz="2" w:space="0" w:color="000000"/>
            </w:tcBorders>
            <w:shd w:val="clear" w:color="auto" w:fill="auto"/>
            <w:tcMar>
              <w:left w:w="57" w:type="dxa"/>
              <w:right w:w="57" w:type="dxa"/>
            </w:tcMar>
          </w:tcPr>
          <w:p w14:paraId="2D82A6F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84B398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8EBB36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4B66364" w14:textId="77777777">
        <w:trPr>
          <w:cantSplit/>
        </w:trPr>
        <w:tc>
          <w:tcPr>
            <w:tcW w:w="556" w:type="dxa"/>
            <w:shd w:val="clear" w:color="auto" w:fill="auto"/>
          </w:tcPr>
          <w:p w14:paraId="262E3685"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3.33</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55EE4509"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Podpora evidence pomocí čtečky čárových kódů, QR kódů. Napojení čtečky na skladovou evidenci.</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30DB575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5</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69B3769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24DA00C3" w14:textId="77777777" w:rsidR="00B3076E" w:rsidRDefault="00B3076E">
            <w:pPr>
              <w:widowControl w:val="0"/>
              <w:suppressAutoHyphens w:val="0"/>
              <w:spacing w:before="0"/>
              <w:jc w:val="center"/>
              <w:rPr>
                <w:rFonts w:ascii="Arial" w:hAnsi="Arial" w:cs="Arial" w:hint="eastAsia"/>
                <w:color w:val="000000"/>
                <w:sz w:val="20"/>
                <w:szCs w:val="20"/>
                <w:lang w:eastAsia="en-US"/>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5A5BF44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5EDEE215" w14:textId="77777777">
        <w:trPr>
          <w:cantSplit/>
        </w:trPr>
        <w:tc>
          <w:tcPr>
            <w:tcW w:w="556" w:type="dxa"/>
            <w:shd w:val="clear" w:color="auto" w:fill="auto"/>
          </w:tcPr>
          <w:p w14:paraId="340FBDE2"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3.34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AF456AD"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Nastavení účetních pravidel </w:t>
            </w:r>
            <w:proofErr w:type="spellStart"/>
            <w:r>
              <w:rPr>
                <w:rFonts w:ascii="Arial" w:hAnsi="Arial" w:cs="Arial"/>
                <w:color w:val="000000"/>
                <w:sz w:val="20"/>
                <w:szCs w:val="20"/>
                <w:lang w:eastAsia="en-US"/>
              </w:rPr>
              <w:t>rozkontace</w:t>
            </w:r>
            <w:proofErr w:type="spellEnd"/>
            <w:r>
              <w:rPr>
                <w:rFonts w:ascii="Arial" w:hAnsi="Arial" w:cs="Arial"/>
                <w:color w:val="000000"/>
                <w:sz w:val="20"/>
                <w:szCs w:val="20"/>
                <w:lang w:eastAsia="en-US"/>
              </w:rPr>
              <w:t xml:space="preserve"> pro jednotlivé skladové pohyby.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AAE00F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3066EC1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77B7C8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76528E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9E888C5" w14:textId="77777777">
        <w:trPr>
          <w:cantSplit/>
        </w:trPr>
        <w:tc>
          <w:tcPr>
            <w:tcW w:w="556" w:type="dxa"/>
            <w:shd w:val="clear" w:color="auto" w:fill="auto"/>
          </w:tcPr>
          <w:p w14:paraId="27943A5D"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3.35</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7C8FC97D" w14:textId="77777777" w:rsidR="00B3076E" w:rsidRDefault="002E771A">
            <w:pPr>
              <w:widowControl w:val="0"/>
              <w:suppressAutoHyphens w:val="0"/>
              <w:spacing w:before="0"/>
              <w:rPr>
                <w:rFonts w:hint="eastAsia"/>
              </w:rPr>
            </w:pP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žádanky výdeje ze skladu (vše od vytvoření žádanky až po její schválení v personalizovaném rozhraní </w:t>
            </w:r>
            <w:proofErr w:type="gramStart"/>
            <w:r>
              <w:rPr>
                <w:rFonts w:ascii="Arial" w:hAnsi="Arial" w:cs="Arial"/>
                <w:color w:val="000000"/>
                <w:sz w:val="20"/>
                <w:szCs w:val="20"/>
                <w:lang w:eastAsia="en-US"/>
              </w:rPr>
              <w:t>uživatele - webovém</w:t>
            </w:r>
            <w:proofErr w:type="gramEnd"/>
            <w:r>
              <w:rPr>
                <w:rFonts w:ascii="Arial" w:hAnsi="Arial" w:cs="Arial"/>
                <w:color w:val="000000"/>
                <w:sz w:val="20"/>
                <w:szCs w:val="20"/>
                <w:lang w:eastAsia="en-US"/>
              </w:rPr>
              <w:t xml:space="preserve"> klientovi).</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3331BA1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15BD03F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0F4DB4A9" w14:textId="77777777" w:rsidR="00B3076E" w:rsidRDefault="00B3076E">
            <w:pPr>
              <w:widowControl w:val="0"/>
              <w:suppressAutoHyphens w:val="0"/>
              <w:spacing w:before="0"/>
              <w:jc w:val="center"/>
              <w:rPr>
                <w:rFonts w:ascii="Arial" w:hAnsi="Arial" w:cs="Arial" w:hint="eastAsia"/>
                <w:i/>
                <w:iCs/>
                <w:color w:val="000000"/>
                <w:sz w:val="20"/>
                <w:szCs w:val="20"/>
                <w:lang w:eastAsia="en-US"/>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33186507"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77591D61" w14:textId="77777777">
        <w:trPr>
          <w:cantSplit/>
        </w:trPr>
        <w:tc>
          <w:tcPr>
            <w:tcW w:w="556" w:type="dxa"/>
            <w:shd w:val="clear" w:color="auto" w:fill="auto"/>
          </w:tcPr>
          <w:p w14:paraId="78D3D57D"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lastRenderedPageBreak/>
              <w:t>3.36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1B21A23"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tvorby uživatelských sestav ze skladové evidence včetně definovatelného třídění (např. pro potřeby inventarizace).</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8A1A92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6</w:t>
            </w:r>
          </w:p>
        </w:tc>
        <w:tc>
          <w:tcPr>
            <w:tcW w:w="1132" w:type="dxa"/>
            <w:tcBorders>
              <w:left w:val="single" w:sz="2" w:space="0" w:color="000000"/>
              <w:bottom w:val="single" w:sz="2" w:space="0" w:color="000000"/>
            </w:tcBorders>
            <w:shd w:val="clear" w:color="auto" w:fill="auto"/>
            <w:tcMar>
              <w:left w:w="57" w:type="dxa"/>
              <w:right w:w="57" w:type="dxa"/>
            </w:tcMar>
          </w:tcPr>
          <w:p w14:paraId="4CE2069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622CFA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0841CF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EE8B93C" w14:textId="77777777">
        <w:trPr>
          <w:cantSplit/>
        </w:trPr>
        <w:tc>
          <w:tcPr>
            <w:tcW w:w="556" w:type="dxa"/>
            <w:shd w:val="clear" w:color="auto" w:fill="auto"/>
          </w:tcPr>
          <w:p w14:paraId="30C8FBAA"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3.37</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296B721D"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připojení náhledu obrazové přílohy na skladové kartě.</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1A0595B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5</w:t>
            </w:r>
          </w:p>
        </w:tc>
        <w:tc>
          <w:tcPr>
            <w:tcW w:w="1132" w:type="dxa"/>
            <w:tcBorders>
              <w:left w:val="single" w:sz="2" w:space="0" w:color="000000"/>
              <w:bottom w:val="single" w:sz="2" w:space="0" w:color="000000"/>
            </w:tcBorders>
            <w:shd w:val="clear" w:color="auto" w:fill="CCCCFF"/>
            <w:tcMar>
              <w:left w:w="57" w:type="dxa"/>
              <w:right w:w="57" w:type="dxa"/>
            </w:tcMar>
          </w:tcPr>
          <w:p w14:paraId="634D0C0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1DD463FB" w14:textId="77777777" w:rsidR="00B3076E" w:rsidRDefault="00B3076E">
            <w:pPr>
              <w:widowControl w:val="0"/>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780C676D"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7B01884B" w14:textId="77777777">
        <w:trPr>
          <w:cantSplit/>
        </w:trPr>
        <w:tc>
          <w:tcPr>
            <w:tcW w:w="556" w:type="dxa"/>
            <w:shd w:val="clear" w:color="auto" w:fill="auto"/>
          </w:tcPr>
          <w:p w14:paraId="1116F75C"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3.38</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91C3F9E"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automatického otevírání měsíce.</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BC156E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132FD93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DAC47F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552227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BCB7164" w14:textId="77777777">
        <w:trPr>
          <w:cantSplit/>
        </w:trPr>
        <w:tc>
          <w:tcPr>
            <w:tcW w:w="556" w:type="dxa"/>
            <w:shd w:val="clear" w:color="auto" w:fill="auto"/>
          </w:tcPr>
          <w:p w14:paraId="04D6AD9F"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3.39</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3ACF505A"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Evidence nevyužívaných skladových položek za zadané časové období.</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3E4A714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6</w:t>
            </w:r>
          </w:p>
        </w:tc>
        <w:tc>
          <w:tcPr>
            <w:tcW w:w="1132" w:type="dxa"/>
            <w:tcBorders>
              <w:left w:val="single" w:sz="2" w:space="0" w:color="000000"/>
              <w:bottom w:val="single" w:sz="2" w:space="0" w:color="000000"/>
            </w:tcBorders>
            <w:shd w:val="clear" w:color="auto" w:fill="CCCCFF"/>
            <w:tcMar>
              <w:left w:w="57" w:type="dxa"/>
              <w:right w:w="57" w:type="dxa"/>
            </w:tcMar>
          </w:tcPr>
          <w:p w14:paraId="48E774F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727E59CD" w14:textId="77777777" w:rsidR="00B3076E" w:rsidRDefault="00B3076E">
            <w:pPr>
              <w:widowControl w:val="0"/>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7448114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bl>
    <w:p w14:paraId="16C9BD68" w14:textId="77777777" w:rsidR="00B3076E" w:rsidRDefault="00B3076E">
      <w:pPr>
        <w:rPr>
          <w:rFonts w:ascii="Times New Roman" w:hAnsi="Times New Roman"/>
        </w:rPr>
      </w:pPr>
    </w:p>
    <w:p w14:paraId="5473FB79" w14:textId="77777777" w:rsidR="00B3076E" w:rsidRDefault="002E771A">
      <w:pPr>
        <w:pStyle w:val="Nadpis31"/>
        <w:numPr>
          <w:ilvl w:val="2"/>
          <w:numId w:val="5"/>
        </w:numPr>
        <w:rPr>
          <w:rFonts w:hint="eastAsia"/>
        </w:rPr>
      </w:pPr>
      <w:r>
        <w:t>4. Personalistika a mzdy, docházka, stravování, HR aktivity</w:t>
      </w:r>
    </w:p>
    <w:tbl>
      <w:tblPr>
        <w:tblW w:w="14570" w:type="dxa"/>
        <w:tblCellMar>
          <w:top w:w="57" w:type="dxa"/>
          <w:left w:w="0" w:type="dxa"/>
          <w:bottom w:w="57" w:type="dxa"/>
          <w:right w:w="0" w:type="dxa"/>
        </w:tblCellMar>
        <w:tblLook w:val="04A0" w:firstRow="1" w:lastRow="0" w:firstColumn="1" w:lastColumn="0" w:noHBand="0" w:noVBand="1"/>
      </w:tblPr>
      <w:tblGrid>
        <w:gridCol w:w="556"/>
        <w:gridCol w:w="9639"/>
        <w:gridCol w:w="1132"/>
        <w:gridCol w:w="1132"/>
        <w:gridCol w:w="1132"/>
        <w:gridCol w:w="979"/>
      </w:tblGrid>
      <w:tr w:rsidR="00B3076E" w14:paraId="78D065C2" w14:textId="77777777">
        <w:trPr>
          <w:cantSplit/>
          <w:tblHeader/>
        </w:trPr>
        <w:tc>
          <w:tcPr>
            <w:tcW w:w="556" w:type="dxa"/>
            <w:shd w:val="clear" w:color="auto" w:fill="auto"/>
            <w:vAlign w:val="center"/>
          </w:tcPr>
          <w:p w14:paraId="00832FBF" w14:textId="77777777" w:rsidR="00B3076E" w:rsidRDefault="00B3076E">
            <w:pPr>
              <w:widowControl w:val="0"/>
              <w:numPr>
                <w:ilvl w:val="0"/>
                <w:numId w:val="5"/>
              </w:numPr>
              <w:suppressAutoHyphens w:val="0"/>
              <w:spacing w:before="0"/>
              <w:jc w:val="center"/>
              <w:rPr>
                <w:rFonts w:ascii="Arial Narrow" w:hAnsi="Arial Narrow" w:cs="Arial Narrow" w:hint="eastAsia"/>
                <w:color w:val="000000"/>
                <w:sz w:val="20"/>
                <w:szCs w:val="20"/>
                <w:lang w:eastAsia="en-US"/>
              </w:rPr>
            </w:pPr>
          </w:p>
        </w:tc>
        <w:tc>
          <w:tcPr>
            <w:tcW w:w="9638"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43CB5D3F" w14:textId="77777777" w:rsidR="00B3076E" w:rsidRDefault="002E771A">
            <w:pPr>
              <w:widowControl w:val="0"/>
              <w:numPr>
                <w:ilvl w:val="0"/>
                <w:numId w:val="5"/>
              </w:numPr>
              <w:suppressAutoHyphens w:val="0"/>
              <w:spacing w:before="0"/>
              <w:rPr>
                <w:rFonts w:hint="eastAsia"/>
              </w:rPr>
            </w:pPr>
            <w:r>
              <w:rPr>
                <w:rFonts w:ascii="Arial" w:hAnsi="Arial" w:cs="Arial"/>
                <w:b/>
                <w:bCs/>
                <w:color w:val="000000"/>
                <w:sz w:val="20"/>
                <w:szCs w:val="20"/>
                <w:lang w:eastAsia="en-US"/>
              </w:rPr>
              <w:t>Požadavek na funkcionalitu</w:t>
            </w:r>
          </w:p>
        </w:tc>
        <w:tc>
          <w:tcPr>
            <w:tcW w:w="1132"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6BC50FD4"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Body</w:t>
            </w:r>
          </w:p>
          <w:p w14:paraId="01FD2A6F"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významnosti</w:t>
            </w:r>
          </w:p>
          <w:p w14:paraId="6851A5E2"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funkcionality</w:t>
            </w:r>
          </w:p>
        </w:tc>
        <w:tc>
          <w:tcPr>
            <w:tcW w:w="1132"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1F55CCD6"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Standardní</w:t>
            </w:r>
          </w:p>
          <w:p w14:paraId="399FF047"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funkcionalita</w:t>
            </w:r>
          </w:p>
        </w:tc>
        <w:tc>
          <w:tcPr>
            <w:tcW w:w="1132"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47D1B905"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Bude</w:t>
            </w:r>
          </w:p>
          <w:p w14:paraId="53B3DDDD"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doplněno /</w:t>
            </w:r>
          </w:p>
          <w:p w14:paraId="36535A73" w14:textId="77777777" w:rsidR="00B3076E" w:rsidRDefault="002E771A">
            <w:pPr>
              <w:widowControl w:val="0"/>
              <w:numPr>
                <w:ilvl w:val="0"/>
                <w:numId w:val="5"/>
              </w:numPr>
              <w:suppressAutoHyphens w:val="0"/>
              <w:spacing w:before="0"/>
              <w:jc w:val="center"/>
              <w:rPr>
                <w:rFonts w:hint="eastAsia"/>
              </w:rPr>
            </w:pPr>
            <w:proofErr w:type="spellStart"/>
            <w:r>
              <w:rPr>
                <w:rFonts w:ascii="Arial Narrow" w:hAnsi="Arial Narrow" w:cs="Arial Narrow"/>
                <w:b/>
                <w:bCs/>
                <w:color w:val="000000"/>
                <w:sz w:val="20"/>
                <w:szCs w:val="20"/>
                <w:lang w:eastAsia="en-US"/>
              </w:rPr>
              <w:t>doprogram</w:t>
            </w:r>
            <w:proofErr w:type="spellEnd"/>
            <w:r>
              <w:rPr>
                <w:rFonts w:ascii="Arial Narrow" w:hAnsi="Arial Narrow" w:cs="Arial Narrow"/>
                <w:b/>
                <w:bCs/>
                <w:color w:val="000000"/>
                <w:sz w:val="20"/>
                <w:szCs w:val="20"/>
                <w:lang w:eastAsia="en-US"/>
              </w:rPr>
              <w:t>.</w:t>
            </w:r>
          </w:p>
        </w:tc>
        <w:tc>
          <w:tcPr>
            <w:tcW w:w="979" w:type="dxa"/>
            <w:tcBorders>
              <w:top w:val="single" w:sz="2" w:space="0" w:color="000000"/>
              <w:left w:val="single" w:sz="2" w:space="0" w:color="000000"/>
              <w:bottom w:val="single" w:sz="2" w:space="0" w:color="000000"/>
              <w:right w:val="single" w:sz="2" w:space="0" w:color="000000"/>
            </w:tcBorders>
            <w:shd w:val="clear" w:color="auto" w:fill="C0C0C0"/>
            <w:tcMar>
              <w:left w:w="57" w:type="dxa"/>
              <w:right w:w="57" w:type="dxa"/>
            </w:tcMar>
            <w:vAlign w:val="center"/>
          </w:tcPr>
          <w:p w14:paraId="36C1CE96"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Povinný /</w:t>
            </w:r>
          </w:p>
          <w:p w14:paraId="441F1E0B"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rozšiřující</w:t>
            </w:r>
          </w:p>
        </w:tc>
      </w:tr>
      <w:tr w:rsidR="00B3076E" w14:paraId="476CFF76" w14:textId="77777777">
        <w:trPr>
          <w:cantSplit/>
        </w:trPr>
        <w:tc>
          <w:tcPr>
            <w:tcW w:w="556" w:type="dxa"/>
            <w:shd w:val="clear" w:color="auto" w:fill="auto"/>
          </w:tcPr>
          <w:p w14:paraId="6DDCB48A" w14:textId="77777777" w:rsidR="00B3076E" w:rsidRDefault="00B3076E">
            <w:pPr>
              <w:widowControl w:val="0"/>
              <w:numPr>
                <w:ilvl w:val="0"/>
                <w:numId w:val="5"/>
              </w:numPr>
              <w:suppressAutoHyphens w:val="0"/>
              <w:spacing w:before="0"/>
              <w:jc w:val="center"/>
              <w:rPr>
                <w:rFonts w:ascii="Arial Narrow" w:hAnsi="Arial Narrow" w:cs="Arial Narrow" w:hint="eastAsia"/>
                <w:color w:val="000000"/>
                <w:sz w:val="20"/>
                <w:szCs w:val="20"/>
                <w:lang w:eastAsia="en-US"/>
              </w:rPr>
            </w:pPr>
          </w:p>
        </w:tc>
        <w:tc>
          <w:tcPr>
            <w:tcW w:w="9638" w:type="dxa"/>
            <w:shd w:val="clear" w:color="auto" w:fill="auto"/>
            <w:tcMar>
              <w:left w:w="57" w:type="dxa"/>
              <w:right w:w="57" w:type="dxa"/>
            </w:tcMar>
          </w:tcPr>
          <w:p w14:paraId="47071615" w14:textId="77777777" w:rsidR="00B3076E" w:rsidRDefault="002E771A">
            <w:pPr>
              <w:widowControl w:val="0"/>
              <w:numPr>
                <w:ilvl w:val="0"/>
                <w:numId w:val="5"/>
              </w:numPr>
              <w:suppressAutoHyphens w:val="0"/>
              <w:spacing w:after="57"/>
              <w:rPr>
                <w:rFonts w:hint="eastAsia"/>
              </w:rPr>
            </w:pPr>
            <w:r>
              <w:rPr>
                <w:rFonts w:ascii="Arial" w:hAnsi="Arial" w:cs="Arial"/>
                <w:b/>
                <w:bCs/>
                <w:color w:val="000000"/>
                <w:sz w:val="20"/>
                <w:szCs w:val="20"/>
                <w:lang w:eastAsia="en-US"/>
              </w:rPr>
              <w:t>Personalistika a mzdy</w:t>
            </w:r>
          </w:p>
        </w:tc>
        <w:tc>
          <w:tcPr>
            <w:tcW w:w="1132" w:type="dxa"/>
            <w:shd w:val="clear" w:color="auto" w:fill="auto"/>
            <w:tcMar>
              <w:left w:w="57" w:type="dxa"/>
              <w:right w:w="57" w:type="dxa"/>
            </w:tcMar>
          </w:tcPr>
          <w:p w14:paraId="75E6F885" w14:textId="77777777" w:rsidR="00B3076E" w:rsidRDefault="00B3076E">
            <w:pPr>
              <w:widowControl w:val="0"/>
              <w:numPr>
                <w:ilvl w:val="0"/>
                <w:numId w:val="5"/>
              </w:numPr>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38D8FECD" w14:textId="77777777" w:rsidR="00B3076E" w:rsidRDefault="00B3076E">
            <w:pPr>
              <w:widowControl w:val="0"/>
              <w:numPr>
                <w:ilvl w:val="0"/>
                <w:numId w:val="5"/>
              </w:numPr>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77B3DB4E" w14:textId="77777777" w:rsidR="00B3076E" w:rsidRDefault="00B3076E">
            <w:pPr>
              <w:widowControl w:val="0"/>
              <w:numPr>
                <w:ilvl w:val="0"/>
                <w:numId w:val="5"/>
              </w:numPr>
              <w:suppressAutoHyphens w:val="0"/>
              <w:spacing w:before="0"/>
              <w:jc w:val="right"/>
              <w:rPr>
                <w:rFonts w:ascii="Arial" w:hAnsi="Arial" w:cs="Arial" w:hint="eastAsia"/>
                <w:b/>
                <w:bCs/>
                <w:color w:val="000000"/>
                <w:sz w:val="20"/>
                <w:szCs w:val="20"/>
                <w:lang w:eastAsia="en-US"/>
              </w:rPr>
            </w:pPr>
          </w:p>
        </w:tc>
        <w:tc>
          <w:tcPr>
            <w:tcW w:w="979" w:type="dxa"/>
            <w:shd w:val="clear" w:color="auto" w:fill="auto"/>
            <w:tcMar>
              <w:left w:w="57" w:type="dxa"/>
              <w:right w:w="57" w:type="dxa"/>
            </w:tcMar>
          </w:tcPr>
          <w:p w14:paraId="49F14190" w14:textId="77777777" w:rsidR="00B3076E" w:rsidRDefault="00B3076E">
            <w:pPr>
              <w:widowControl w:val="0"/>
              <w:numPr>
                <w:ilvl w:val="0"/>
                <w:numId w:val="5"/>
              </w:numPr>
              <w:suppressAutoHyphens w:val="0"/>
              <w:spacing w:before="0"/>
              <w:jc w:val="right"/>
              <w:rPr>
                <w:rFonts w:ascii="Arial" w:hAnsi="Arial" w:cs="Arial" w:hint="eastAsia"/>
                <w:b/>
                <w:bCs/>
                <w:color w:val="000000"/>
                <w:sz w:val="20"/>
                <w:szCs w:val="20"/>
                <w:lang w:eastAsia="en-US"/>
              </w:rPr>
            </w:pPr>
          </w:p>
        </w:tc>
      </w:tr>
      <w:tr w:rsidR="00B3076E" w14:paraId="5F8C2AA4" w14:textId="77777777">
        <w:trPr>
          <w:cantSplit/>
        </w:trPr>
        <w:tc>
          <w:tcPr>
            <w:tcW w:w="556" w:type="dxa"/>
            <w:shd w:val="clear" w:color="auto" w:fill="auto"/>
          </w:tcPr>
          <w:p w14:paraId="3B913D04"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DDE928D"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Evidence základních údajů o pracovně-právním vztahu.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EA90BB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3</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633DCF9"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EB126C7"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D2996D5"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611A6A4C" w14:textId="77777777">
        <w:trPr>
          <w:cantSplit/>
        </w:trPr>
        <w:tc>
          <w:tcPr>
            <w:tcW w:w="556" w:type="dxa"/>
            <w:shd w:val="clear" w:color="auto" w:fill="auto"/>
          </w:tcPr>
          <w:p w14:paraId="1F4CB770"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4.2</w:t>
            </w:r>
          </w:p>
        </w:tc>
        <w:tc>
          <w:tcPr>
            <w:tcW w:w="9638" w:type="dxa"/>
            <w:tcBorders>
              <w:left w:val="single" w:sz="2" w:space="0" w:color="000000"/>
              <w:bottom w:val="single" w:sz="2" w:space="0" w:color="000000"/>
            </w:tcBorders>
            <w:shd w:val="clear" w:color="auto" w:fill="auto"/>
            <w:tcMar>
              <w:left w:w="57" w:type="dxa"/>
              <w:right w:w="57" w:type="dxa"/>
            </w:tcMar>
          </w:tcPr>
          <w:p w14:paraId="5D25FFB4"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Číselníky budou nastavitelné v požadovaném formátu (složky mezd – číselný formát XXXX, účetní souvztažnosti na úrovni analytik – číselný formát XXXXXXXXXX, CZ-</w:t>
            </w:r>
            <w:proofErr w:type="gramStart"/>
            <w:r>
              <w:rPr>
                <w:rFonts w:ascii="Arial" w:hAnsi="Arial" w:cs="Arial"/>
                <w:color w:val="000000"/>
                <w:sz w:val="20"/>
                <w:szCs w:val="20"/>
                <w:lang w:eastAsia="en-US"/>
              </w:rPr>
              <w:t>ISCO,</w:t>
            </w:r>
            <w:proofErr w:type="gramEnd"/>
            <w:r>
              <w:rPr>
                <w:rFonts w:ascii="Arial" w:hAnsi="Arial" w:cs="Arial"/>
                <w:color w:val="000000"/>
                <w:sz w:val="20"/>
                <w:szCs w:val="20"/>
                <w:lang w:eastAsia="en-US"/>
              </w:rPr>
              <w:t xml:space="preserve"> atd.).</w:t>
            </w:r>
          </w:p>
        </w:tc>
        <w:tc>
          <w:tcPr>
            <w:tcW w:w="1132" w:type="dxa"/>
            <w:tcBorders>
              <w:left w:val="single" w:sz="2" w:space="0" w:color="000000"/>
              <w:bottom w:val="single" w:sz="2" w:space="0" w:color="000000"/>
            </w:tcBorders>
            <w:shd w:val="clear" w:color="auto" w:fill="auto"/>
            <w:tcMar>
              <w:left w:w="57" w:type="dxa"/>
              <w:right w:w="57" w:type="dxa"/>
            </w:tcMar>
          </w:tcPr>
          <w:p w14:paraId="15CF8930"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55CEC663"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89D9688"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left w:val="single" w:sz="2" w:space="0" w:color="000000"/>
              <w:bottom w:val="single" w:sz="2" w:space="0" w:color="000000"/>
              <w:right w:val="single" w:sz="2" w:space="0" w:color="000000"/>
            </w:tcBorders>
            <w:shd w:val="clear" w:color="auto" w:fill="auto"/>
            <w:tcMar>
              <w:left w:w="57" w:type="dxa"/>
              <w:right w:w="57" w:type="dxa"/>
            </w:tcMar>
          </w:tcPr>
          <w:p w14:paraId="50A4E60D"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4C2E4EF6" w14:textId="77777777">
        <w:trPr>
          <w:cantSplit/>
        </w:trPr>
        <w:tc>
          <w:tcPr>
            <w:tcW w:w="556" w:type="dxa"/>
            <w:shd w:val="clear" w:color="auto" w:fill="auto"/>
          </w:tcPr>
          <w:p w14:paraId="4D6CBCD3"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F94D4F9"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Individuálních číselníky pro kalendáře, směny, mzdové tabulky, číselník odesílatelů a příjemců, mzdové postupy atd..</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BBB4AFE"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0B38D9C1"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F066EBF"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4D3609D"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4F439D66" w14:textId="77777777">
        <w:trPr>
          <w:cantSplit/>
        </w:trPr>
        <w:tc>
          <w:tcPr>
            <w:tcW w:w="556" w:type="dxa"/>
            <w:shd w:val="clear" w:color="auto" w:fill="auto"/>
          </w:tcPr>
          <w:p w14:paraId="27980ABC"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EE0A032"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Číselník osob musí být jen jeden, aby se ID zaměstnance nemohlo v systému opakovat, stejně jako OSČ (osobní číslo).</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A6E6618"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1</w:t>
            </w:r>
          </w:p>
        </w:tc>
        <w:tc>
          <w:tcPr>
            <w:tcW w:w="1132" w:type="dxa"/>
            <w:tcBorders>
              <w:left w:val="single" w:sz="2" w:space="0" w:color="000000"/>
              <w:bottom w:val="single" w:sz="2" w:space="0" w:color="000000"/>
            </w:tcBorders>
            <w:shd w:val="clear" w:color="auto" w:fill="auto"/>
            <w:tcMar>
              <w:left w:w="57" w:type="dxa"/>
              <w:right w:w="57" w:type="dxa"/>
            </w:tcMar>
          </w:tcPr>
          <w:p w14:paraId="584F8EF1"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F2BA6C9"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8AA7B29"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43F4C20E" w14:textId="77777777">
        <w:trPr>
          <w:cantSplit/>
        </w:trPr>
        <w:tc>
          <w:tcPr>
            <w:tcW w:w="556" w:type="dxa"/>
            <w:shd w:val="clear" w:color="auto" w:fill="auto"/>
          </w:tcPr>
          <w:p w14:paraId="6FFA3329"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C899551"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 xml:space="preserve">Možnost vyčlenění pouze určité skupiny zaměstnanců dle předem daného parametru (například dle konkrétního zdroje financování, akce), uložení tohoto výběru a možnost práce pouze s touto skupinou (načítání sestav a jejich export a tisk, hromadné </w:t>
            </w:r>
            <w:proofErr w:type="gramStart"/>
            <w:r>
              <w:rPr>
                <w:rFonts w:ascii="Arial" w:hAnsi="Arial" w:cs="Arial"/>
                <w:color w:val="000000"/>
                <w:sz w:val="20"/>
                <w:szCs w:val="20"/>
                <w:lang w:eastAsia="en-US"/>
              </w:rPr>
              <w:t>změny,</w:t>
            </w:r>
            <w:proofErr w:type="gramEnd"/>
            <w:r>
              <w:rPr>
                <w:rFonts w:ascii="Arial" w:hAnsi="Arial" w:cs="Arial"/>
                <w:color w:val="000000"/>
                <w:sz w:val="20"/>
                <w:szCs w:val="20"/>
                <w:lang w:eastAsia="en-US"/>
              </w:rPr>
              <w:t xml:space="preserve"> atd.).</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532342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220742B0"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B962C4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B2DB7E6"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67BD85B5" w14:textId="77777777">
        <w:trPr>
          <w:cantSplit/>
        </w:trPr>
        <w:tc>
          <w:tcPr>
            <w:tcW w:w="556" w:type="dxa"/>
            <w:shd w:val="clear" w:color="auto" w:fill="auto"/>
          </w:tcPr>
          <w:p w14:paraId="1FC56236"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2558443"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 xml:space="preserve">Možnost zrušení výpočtu mezd za aktuální období a </w:t>
            </w:r>
            <w:proofErr w:type="gramStart"/>
            <w:r>
              <w:rPr>
                <w:rFonts w:ascii="Arial" w:hAnsi="Arial" w:cs="Arial"/>
                <w:color w:val="000000"/>
                <w:sz w:val="20"/>
                <w:szCs w:val="20"/>
                <w:lang w:eastAsia="en-US"/>
              </w:rPr>
              <w:t>uzávěrky</w:t>
            </w:r>
            <w:proofErr w:type="gramEnd"/>
            <w:r>
              <w:rPr>
                <w:rFonts w:ascii="Arial" w:hAnsi="Arial" w:cs="Arial"/>
                <w:color w:val="000000"/>
                <w:sz w:val="20"/>
                <w:szCs w:val="20"/>
                <w:lang w:eastAsia="en-US"/>
              </w:rPr>
              <w:t xml:space="preserve"> a to i opakovaně.</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5BFE597"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3DD7B762"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7A3092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4A34C93"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6EDB6C52" w14:textId="77777777">
        <w:trPr>
          <w:cantSplit/>
        </w:trPr>
        <w:tc>
          <w:tcPr>
            <w:tcW w:w="556" w:type="dxa"/>
            <w:shd w:val="clear" w:color="auto" w:fill="auto"/>
          </w:tcPr>
          <w:p w14:paraId="6CBF5694"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3696634"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sz w:val="20"/>
                <w:szCs w:val="20"/>
                <w:lang w:eastAsia="en-US"/>
              </w:rPr>
              <w:t>Nástroje pro podporu a oddělení výpočtu odvodů sociálního pojištění, zdravotního pojištění a daní dle jednotlivých států.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D8284DF"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8</w:t>
            </w:r>
          </w:p>
        </w:tc>
        <w:tc>
          <w:tcPr>
            <w:tcW w:w="1132" w:type="dxa"/>
            <w:tcBorders>
              <w:left w:val="single" w:sz="2" w:space="0" w:color="000000"/>
              <w:bottom w:val="single" w:sz="2" w:space="0" w:color="000000"/>
            </w:tcBorders>
            <w:shd w:val="clear" w:color="auto" w:fill="auto"/>
            <w:tcMar>
              <w:left w:w="57" w:type="dxa"/>
              <w:right w:w="57" w:type="dxa"/>
            </w:tcMar>
          </w:tcPr>
          <w:p w14:paraId="133050C2"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F96CBC3"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713D4E7"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4025E388" w14:textId="77777777">
        <w:trPr>
          <w:cantSplit/>
        </w:trPr>
        <w:tc>
          <w:tcPr>
            <w:tcW w:w="556" w:type="dxa"/>
            <w:shd w:val="clear" w:color="auto" w:fill="auto"/>
          </w:tcPr>
          <w:p w14:paraId="72D76DC9"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4.8</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4D9BBCB8"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sz w:val="20"/>
                <w:szCs w:val="20"/>
                <w:lang w:eastAsia="en-US"/>
              </w:rPr>
              <w:t>Výpočet odvodů dle legislativy vybraných států EU: Slovensko, Německo, Polsko. Pro Slovensko výpočet s ohledem na maximální limit odvodů v EUR přepočtený na Kč dle příslušného kurzovního lístku.</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6AA3ACB1"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CCCCFF"/>
            <w:tcMar>
              <w:left w:w="57" w:type="dxa"/>
              <w:right w:w="57" w:type="dxa"/>
            </w:tcMar>
          </w:tcPr>
          <w:p w14:paraId="2424F7F1"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394892C5" w14:textId="77777777" w:rsidR="00B3076E" w:rsidRDefault="00B3076E">
            <w:pPr>
              <w:widowControl w:val="0"/>
              <w:numPr>
                <w:ilvl w:val="0"/>
                <w:numId w:val="5"/>
              </w:numPr>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30336E9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R</w:t>
            </w:r>
          </w:p>
        </w:tc>
      </w:tr>
      <w:tr w:rsidR="00B3076E" w14:paraId="6D81BEF4" w14:textId="77777777">
        <w:trPr>
          <w:cantSplit/>
        </w:trPr>
        <w:tc>
          <w:tcPr>
            <w:tcW w:w="556" w:type="dxa"/>
            <w:shd w:val="clear" w:color="auto" w:fill="auto"/>
          </w:tcPr>
          <w:p w14:paraId="0896A1FD"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lastRenderedPageBreak/>
              <w:t>4.9</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5D128A0"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Plné dodržování české legislativy.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4104111"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1</w:t>
            </w:r>
          </w:p>
        </w:tc>
        <w:tc>
          <w:tcPr>
            <w:tcW w:w="1132" w:type="dxa"/>
            <w:tcBorders>
              <w:left w:val="single" w:sz="2" w:space="0" w:color="000000"/>
              <w:bottom w:val="single" w:sz="2" w:space="0" w:color="000000"/>
            </w:tcBorders>
            <w:shd w:val="clear" w:color="auto" w:fill="auto"/>
            <w:tcMar>
              <w:left w:w="57" w:type="dxa"/>
              <w:right w:w="57" w:type="dxa"/>
            </w:tcMar>
          </w:tcPr>
          <w:p w14:paraId="4E9CF2D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61C9E0E"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2E886A2"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0302E714" w14:textId="77777777">
        <w:trPr>
          <w:cantSplit/>
        </w:trPr>
        <w:tc>
          <w:tcPr>
            <w:tcW w:w="556" w:type="dxa"/>
            <w:shd w:val="clear" w:color="auto" w:fill="auto"/>
          </w:tcPr>
          <w:p w14:paraId="25878922"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4.10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BA4A5CE"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Parametrizované sestavy zohledňující dodržování podmínek pro čerpání osobních nákladů jednotlivých poskytovatelů (např. Grantové agentury ČR (GAČR), TA ČR, MPO, MŠMT a jiné) pro jednotlivé roky.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679C27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182698B7"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BBD6885"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C5F6718"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59B48AA7" w14:textId="77777777">
        <w:trPr>
          <w:cantSplit/>
        </w:trPr>
        <w:tc>
          <w:tcPr>
            <w:tcW w:w="556" w:type="dxa"/>
            <w:shd w:val="clear" w:color="auto" w:fill="auto"/>
          </w:tcPr>
          <w:p w14:paraId="21679833"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4.11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E469D45"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Nástroje pro průběžné sledování čerpání osobních nákladů na jednotlivých akcích (možnost nastavení rozpočtu na akci přímo ve mzdovém systému, na úrovni akcí i osobních čísel; kontrola prostřednictvím uživatelské sestavy).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60C2826"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6B6D099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11643F1"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E395D13"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0E1D61B1" w14:textId="77777777">
        <w:trPr>
          <w:cantSplit/>
        </w:trPr>
        <w:tc>
          <w:tcPr>
            <w:tcW w:w="556" w:type="dxa"/>
            <w:shd w:val="clear" w:color="auto" w:fill="auto"/>
          </w:tcPr>
          <w:p w14:paraId="7E37FFF5"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4.12</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45634B4C"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olor w:val="000000"/>
                <w:sz w:val="20"/>
                <w:szCs w:val="20"/>
              </w:rPr>
              <w:t>Podpora evidence souhlasů udělených subjekt údajů a přístupu na osobní data dle GDPR.</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0D4C6EA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olor w:val="000000"/>
                <w:sz w:val="20"/>
                <w:szCs w:val="20"/>
                <w:lang w:val="en-US"/>
              </w:rPr>
              <w:t>5</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483E313F"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i/>
                <w:iCs/>
                <w:color w:val="000000"/>
                <w:sz w:val="20"/>
                <w:szCs w:val="20"/>
              </w:rPr>
              <w:t>vyplní uch.</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14F40E4A" w14:textId="77777777" w:rsidR="00B3076E" w:rsidRDefault="00B3076E">
            <w:pPr>
              <w:widowControl w:val="0"/>
              <w:numPr>
                <w:ilvl w:val="0"/>
                <w:numId w:val="5"/>
              </w:numPr>
              <w:suppressAutoHyphens w:val="0"/>
              <w:spacing w:before="0"/>
              <w:jc w:val="center"/>
              <w:rPr>
                <w:rFonts w:ascii="Arial" w:hAnsi="Arial" w:hint="eastAsia"/>
                <w:i/>
                <w:iCs/>
                <w:color w:val="000000"/>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71D4DC89"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olor w:val="000000"/>
                <w:sz w:val="20"/>
                <w:szCs w:val="20"/>
              </w:rPr>
              <w:t>R</w:t>
            </w:r>
          </w:p>
        </w:tc>
      </w:tr>
      <w:tr w:rsidR="00B3076E" w14:paraId="6A14C6F3" w14:textId="77777777">
        <w:trPr>
          <w:cantSplit/>
        </w:trPr>
        <w:tc>
          <w:tcPr>
            <w:tcW w:w="556" w:type="dxa"/>
            <w:shd w:val="clear" w:color="auto" w:fill="auto"/>
          </w:tcPr>
          <w:p w14:paraId="183988C3"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4.13</w:t>
            </w:r>
          </w:p>
        </w:tc>
        <w:tc>
          <w:tcPr>
            <w:tcW w:w="9638" w:type="dxa"/>
            <w:tcBorders>
              <w:left w:val="single" w:sz="2" w:space="0" w:color="000000"/>
              <w:bottom w:val="single" w:sz="2" w:space="0" w:color="000000"/>
            </w:tcBorders>
            <w:shd w:val="clear" w:color="auto" w:fill="auto"/>
            <w:tcMar>
              <w:left w:w="57" w:type="dxa"/>
              <w:right w:w="57" w:type="dxa"/>
            </w:tcMar>
          </w:tcPr>
          <w:p w14:paraId="724062ED"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Vedení elektronického spisu (osobní složka zaměstnance) s možností připojování dokumentů (v libovolném formátu).</w:t>
            </w:r>
          </w:p>
        </w:tc>
        <w:tc>
          <w:tcPr>
            <w:tcW w:w="1132" w:type="dxa"/>
            <w:tcBorders>
              <w:bottom w:val="single" w:sz="2" w:space="0" w:color="000000"/>
            </w:tcBorders>
            <w:shd w:val="clear" w:color="auto" w:fill="auto"/>
            <w:tcMar>
              <w:left w:w="57" w:type="dxa"/>
              <w:right w:w="57" w:type="dxa"/>
            </w:tcMar>
          </w:tcPr>
          <w:p w14:paraId="2B1FFFE1"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8</w:t>
            </w:r>
          </w:p>
        </w:tc>
        <w:tc>
          <w:tcPr>
            <w:tcW w:w="1132" w:type="dxa"/>
            <w:tcBorders>
              <w:bottom w:val="single" w:sz="2" w:space="0" w:color="000000"/>
            </w:tcBorders>
            <w:shd w:val="clear" w:color="auto" w:fill="auto"/>
            <w:tcMar>
              <w:left w:w="57" w:type="dxa"/>
              <w:right w:w="57" w:type="dxa"/>
            </w:tcMar>
          </w:tcPr>
          <w:p w14:paraId="05A8363B"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bottom w:val="single" w:sz="2" w:space="0" w:color="000000"/>
            </w:tcBorders>
            <w:shd w:val="clear" w:color="auto" w:fill="auto"/>
            <w:tcMar>
              <w:left w:w="57" w:type="dxa"/>
              <w:right w:w="57" w:type="dxa"/>
            </w:tcMar>
          </w:tcPr>
          <w:p w14:paraId="21352098"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bottom w:val="single" w:sz="2" w:space="0" w:color="000000"/>
            </w:tcBorders>
            <w:shd w:val="clear" w:color="auto" w:fill="auto"/>
            <w:tcMar>
              <w:left w:w="57" w:type="dxa"/>
              <w:right w:w="57" w:type="dxa"/>
            </w:tcMar>
          </w:tcPr>
          <w:p w14:paraId="0E3032AD"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3AD2FDAD" w14:textId="77777777">
        <w:trPr>
          <w:cantSplit/>
        </w:trPr>
        <w:tc>
          <w:tcPr>
            <w:tcW w:w="556" w:type="dxa"/>
            <w:shd w:val="clear" w:color="auto" w:fill="auto"/>
          </w:tcPr>
          <w:p w14:paraId="3A2149A5"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4.14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A1311F7"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Možnost evidence osob bez rodného čísla (cizinci) pomocí ID osoby, které je vázáno na osobní číslo a datum narození.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8A4EE19"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2A4F05DB"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4A0750E"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AB77367"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4B1B1BB5" w14:textId="77777777">
        <w:trPr>
          <w:cantSplit/>
        </w:trPr>
        <w:tc>
          <w:tcPr>
            <w:tcW w:w="556" w:type="dxa"/>
            <w:shd w:val="clear" w:color="auto" w:fill="auto"/>
          </w:tcPr>
          <w:p w14:paraId="4B5AA5B9"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4.15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F9475CF"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Evidence základních personálních údajů o osobě.</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D786A9B"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7F9E7F11"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E7DA94E"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5D51889"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5FC7550C" w14:textId="77777777">
        <w:trPr>
          <w:cantSplit/>
        </w:trPr>
        <w:tc>
          <w:tcPr>
            <w:tcW w:w="556" w:type="dxa"/>
            <w:shd w:val="clear" w:color="auto" w:fill="auto"/>
          </w:tcPr>
          <w:p w14:paraId="6A02C3B8"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4.16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71B694D"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 xml:space="preserve">Uchovávání historie změny záznamů pro personální a mzdové údaje (platnost údaje od – </w:t>
            </w:r>
            <w:proofErr w:type="gramStart"/>
            <w:r>
              <w:rPr>
                <w:rFonts w:ascii="Arial" w:hAnsi="Arial" w:cs="Arial"/>
                <w:color w:val="000000"/>
                <w:sz w:val="20"/>
                <w:szCs w:val="20"/>
                <w:lang w:eastAsia="en-US"/>
              </w:rPr>
              <w:t>do)-</w:t>
            </w:r>
            <w:proofErr w:type="gramEnd"/>
            <w:r>
              <w:rPr>
                <w:rFonts w:ascii="Arial" w:hAnsi="Arial" w:cs="Arial"/>
                <w:color w:val="000000"/>
                <w:sz w:val="20"/>
                <w:szCs w:val="20"/>
                <w:lang w:eastAsia="en-US"/>
              </w:rPr>
              <w:t xml:space="preserve"> včetně zobrazení konkrétní změny.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1A36153"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33D9896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B788BCF"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A984CCF"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487B91F3" w14:textId="77777777">
        <w:trPr>
          <w:cantSplit/>
        </w:trPr>
        <w:tc>
          <w:tcPr>
            <w:tcW w:w="556" w:type="dxa"/>
            <w:shd w:val="clear" w:color="auto" w:fill="auto"/>
          </w:tcPr>
          <w:p w14:paraId="7D16A1DF"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4.17</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684CD328"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Kontaktní informace v rámci ústavu (e-mail, budova, číslo kanceláře, telefonní spojení…), možnost přenosu nebo exportu vybraných informací pro webové stránky ústavu.</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664D9C2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5</w:t>
            </w:r>
          </w:p>
        </w:tc>
        <w:tc>
          <w:tcPr>
            <w:tcW w:w="1132" w:type="dxa"/>
            <w:tcBorders>
              <w:left w:val="single" w:sz="2" w:space="0" w:color="000000"/>
              <w:bottom w:val="single" w:sz="2" w:space="0" w:color="000000"/>
            </w:tcBorders>
            <w:shd w:val="clear" w:color="auto" w:fill="CCCCFF"/>
            <w:tcMar>
              <w:left w:w="57" w:type="dxa"/>
              <w:right w:w="57" w:type="dxa"/>
            </w:tcMar>
          </w:tcPr>
          <w:p w14:paraId="4A6BFF86"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2C36877B" w14:textId="77777777" w:rsidR="00B3076E" w:rsidRDefault="00B3076E">
            <w:pPr>
              <w:widowControl w:val="0"/>
              <w:numPr>
                <w:ilvl w:val="0"/>
                <w:numId w:val="5"/>
              </w:numPr>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42F83E51"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R</w:t>
            </w:r>
          </w:p>
        </w:tc>
      </w:tr>
      <w:tr w:rsidR="00B3076E" w14:paraId="679A12A7" w14:textId="77777777">
        <w:trPr>
          <w:cantSplit/>
        </w:trPr>
        <w:tc>
          <w:tcPr>
            <w:tcW w:w="556" w:type="dxa"/>
            <w:shd w:val="clear" w:color="auto" w:fill="auto"/>
          </w:tcPr>
          <w:p w14:paraId="479B0007"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4.18</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205CE3D6"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Evidence osobního rozvoje (vzdělávání poskytnuté zaměstnavatelem).</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269D53AC"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6</w:t>
            </w:r>
          </w:p>
        </w:tc>
        <w:tc>
          <w:tcPr>
            <w:tcW w:w="1132" w:type="dxa"/>
            <w:tcBorders>
              <w:left w:val="single" w:sz="2" w:space="0" w:color="000000"/>
              <w:bottom w:val="single" w:sz="2" w:space="0" w:color="000000"/>
            </w:tcBorders>
            <w:shd w:val="clear" w:color="auto" w:fill="CCCCFF"/>
            <w:tcMar>
              <w:left w:w="57" w:type="dxa"/>
              <w:right w:w="57" w:type="dxa"/>
            </w:tcMar>
          </w:tcPr>
          <w:p w14:paraId="7C9FB989"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169DA49F" w14:textId="77777777" w:rsidR="00B3076E" w:rsidRDefault="00B3076E">
            <w:pPr>
              <w:widowControl w:val="0"/>
              <w:numPr>
                <w:ilvl w:val="0"/>
                <w:numId w:val="5"/>
              </w:numPr>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38C1384F"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R</w:t>
            </w:r>
          </w:p>
        </w:tc>
      </w:tr>
      <w:tr w:rsidR="00B3076E" w14:paraId="33095B13" w14:textId="77777777">
        <w:trPr>
          <w:cantSplit/>
        </w:trPr>
        <w:tc>
          <w:tcPr>
            <w:tcW w:w="556" w:type="dxa"/>
            <w:shd w:val="clear" w:color="auto" w:fill="auto"/>
          </w:tcPr>
          <w:p w14:paraId="1CCA7659"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4.19</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1E2AFA78"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Evidence jazykových znalostí.</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71D781AB"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6</w:t>
            </w:r>
          </w:p>
        </w:tc>
        <w:tc>
          <w:tcPr>
            <w:tcW w:w="1132" w:type="dxa"/>
            <w:tcBorders>
              <w:left w:val="single" w:sz="2" w:space="0" w:color="000000"/>
              <w:bottom w:val="single" w:sz="2" w:space="0" w:color="000000"/>
            </w:tcBorders>
            <w:shd w:val="clear" w:color="auto" w:fill="CCCCFF"/>
            <w:tcMar>
              <w:left w:w="57" w:type="dxa"/>
              <w:right w:w="57" w:type="dxa"/>
            </w:tcMar>
          </w:tcPr>
          <w:p w14:paraId="7396602C"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6AF47D48" w14:textId="77777777" w:rsidR="00B3076E" w:rsidRDefault="00B3076E">
            <w:pPr>
              <w:widowControl w:val="0"/>
              <w:numPr>
                <w:ilvl w:val="0"/>
                <w:numId w:val="5"/>
              </w:numPr>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4077126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R</w:t>
            </w:r>
          </w:p>
        </w:tc>
      </w:tr>
      <w:tr w:rsidR="00B3076E" w14:paraId="76BE26E7" w14:textId="77777777">
        <w:trPr>
          <w:cantSplit/>
        </w:trPr>
        <w:tc>
          <w:tcPr>
            <w:tcW w:w="556" w:type="dxa"/>
            <w:shd w:val="clear" w:color="auto" w:fill="auto"/>
          </w:tcPr>
          <w:p w14:paraId="08F7AC17"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4.20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091AD13"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Evidence lékařských prohlídek a způsobilosti k výkonu práce.</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FA966A8"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8</w:t>
            </w:r>
          </w:p>
        </w:tc>
        <w:tc>
          <w:tcPr>
            <w:tcW w:w="1132" w:type="dxa"/>
            <w:tcBorders>
              <w:left w:val="single" w:sz="2" w:space="0" w:color="000000"/>
              <w:bottom w:val="single" w:sz="2" w:space="0" w:color="000000"/>
            </w:tcBorders>
            <w:shd w:val="clear" w:color="auto" w:fill="auto"/>
            <w:tcMar>
              <w:left w:w="57" w:type="dxa"/>
              <w:right w:w="57" w:type="dxa"/>
            </w:tcMar>
          </w:tcPr>
          <w:p w14:paraId="70D3E9B5"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CB9CB2E"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EB45217"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41DF94A4" w14:textId="77777777">
        <w:trPr>
          <w:cantSplit/>
        </w:trPr>
        <w:tc>
          <w:tcPr>
            <w:tcW w:w="556" w:type="dxa"/>
            <w:shd w:val="clear" w:color="auto" w:fill="auto"/>
          </w:tcPr>
          <w:p w14:paraId="77E750FE"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4.21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01B21D4"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On-line nástěnka nebo upozornění na vybrané události (konec smlouvy na dobu určitou, konec zkušební doby, odchody do důchodu, životní jubilea, nesplněné zdravotní prohlídky) pro personalistu.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BED77BE"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7</w:t>
            </w:r>
          </w:p>
        </w:tc>
        <w:tc>
          <w:tcPr>
            <w:tcW w:w="1132" w:type="dxa"/>
            <w:tcBorders>
              <w:left w:val="single" w:sz="2" w:space="0" w:color="000000"/>
              <w:bottom w:val="single" w:sz="2" w:space="0" w:color="000000"/>
            </w:tcBorders>
            <w:shd w:val="clear" w:color="auto" w:fill="auto"/>
            <w:tcMar>
              <w:left w:w="57" w:type="dxa"/>
              <w:right w:w="57" w:type="dxa"/>
            </w:tcMar>
          </w:tcPr>
          <w:p w14:paraId="50177091"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E4649E9"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98E4450"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4D99AB5C" w14:textId="77777777">
        <w:trPr>
          <w:cantSplit/>
        </w:trPr>
        <w:tc>
          <w:tcPr>
            <w:tcW w:w="556" w:type="dxa"/>
            <w:shd w:val="clear" w:color="auto" w:fill="auto"/>
          </w:tcPr>
          <w:p w14:paraId="395640C7"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4.22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CFFED08"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Nástroj pro sledování a hlídání platnosti atestací, řidičských zkoušek, BOZP, lékařských prohlídek (např. notifikace zaměstnancům e-mailem o nutnosti nové lékařské prohlídky (vypršení platnosti stávající)), ukončení RD a MD.</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1352479"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2EC50442"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7412AB2"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A0FDCE1"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2FDE3EBE" w14:textId="77777777">
        <w:trPr>
          <w:cantSplit/>
        </w:trPr>
        <w:tc>
          <w:tcPr>
            <w:tcW w:w="556" w:type="dxa"/>
            <w:shd w:val="clear" w:color="auto" w:fill="auto"/>
          </w:tcPr>
          <w:p w14:paraId="1B4FB992"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4.23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C8EE503"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Nástroj pro sledování a hlídání životních a pracovních jubileí.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0F48F29"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71250763"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4994598"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70FAFF5"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7B2C487E" w14:textId="77777777">
        <w:trPr>
          <w:cantSplit/>
        </w:trPr>
        <w:tc>
          <w:tcPr>
            <w:tcW w:w="556" w:type="dxa"/>
            <w:shd w:val="clear" w:color="auto" w:fill="auto"/>
          </w:tcPr>
          <w:p w14:paraId="7C19D8DC"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4.24</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06A167F6"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Evidence vydaných karet (např. čipové karty pro vstup, pro jídelnu, platební karty, CCS karty).</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791DFB8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5</w:t>
            </w:r>
          </w:p>
        </w:tc>
        <w:tc>
          <w:tcPr>
            <w:tcW w:w="1132" w:type="dxa"/>
            <w:tcBorders>
              <w:left w:val="single" w:sz="2" w:space="0" w:color="000000"/>
              <w:bottom w:val="single" w:sz="2" w:space="0" w:color="000000"/>
            </w:tcBorders>
            <w:shd w:val="clear" w:color="auto" w:fill="CCCCFF"/>
            <w:tcMar>
              <w:left w:w="57" w:type="dxa"/>
              <w:right w:w="57" w:type="dxa"/>
            </w:tcMar>
          </w:tcPr>
          <w:p w14:paraId="0E47DFA9"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765C1A0D" w14:textId="77777777" w:rsidR="00B3076E" w:rsidRDefault="00B3076E">
            <w:pPr>
              <w:widowControl w:val="0"/>
              <w:numPr>
                <w:ilvl w:val="0"/>
                <w:numId w:val="5"/>
              </w:numPr>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466065C0"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R</w:t>
            </w:r>
          </w:p>
        </w:tc>
      </w:tr>
      <w:tr w:rsidR="00B3076E" w14:paraId="654EA035" w14:textId="77777777">
        <w:trPr>
          <w:cantSplit/>
        </w:trPr>
        <w:tc>
          <w:tcPr>
            <w:tcW w:w="556" w:type="dxa"/>
            <w:shd w:val="clear" w:color="auto" w:fill="auto"/>
          </w:tcPr>
          <w:p w14:paraId="6CE6107E"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4.25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113A264"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U cizích státních příslušníků evidence pracovního povolení včetně jeho platnosti, evidence pojištění.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949B077"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8</w:t>
            </w:r>
          </w:p>
        </w:tc>
        <w:tc>
          <w:tcPr>
            <w:tcW w:w="1132" w:type="dxa"/>
            <w:tcBorders>
              <w:left w:val="single" w:sz="2" w:space="0" w:color="000000"/>
              <w:bottom w:val="single" w:sz="2" w:space="0" w:color="000000"/>
            </w:tcBorders>
            <w:shd w:val="clear" w:color="auto" w:fill="auto"/>
            <w:tcMar>
              <w:left w:w="57" w:type="dxa"/>
              <w:right w:w="57" w:type="dxa"/>
            </w:tcMar>
          </w:tcPr>
          <w:p w14:paraId="1B03B2C7"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7EE4558"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AE744FF"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556502A1" w14:textId="77777777">
        <w:trPr>
          <w:cantSplit/>
        </w:trPr>
        <w:tc>
          <w:tcPr>
            <w:tcW w:w="556" w:type="dxa"/>
            <w:shd w:val="clear" w:color="auto" w:fill="auto"/>
          </w:tcPr>
          <w:p w14:paraId="14650C97"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lastRenderedPageBreak/>
              <w:t>4.26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3A0AF96"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U cizích státních příslušníků podpora vyplnění formulářů pro úřad práce.</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67CBFD8"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3AD89DB5"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326F33C"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84E0D67"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313A1B70" w14:textId="77777777">
        <w:trPr>
          <w:cantSplit/>
        </w:trPr>
        <w:tc>
          <w:tcPr>
            <w:tcW w:w="556" w:type="dxa"/>
            <w:shd w:val="clear" w:color="auto" w:fill="auto"/>
          </w:tcPr>
          <w:p w14:paraId="1F22CF01"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val="en-US" w:eastAsia="en-US"/>
              </w:rPr>
              <w:t>4.27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56C1E26"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Evidence benefitů (peněžní i nepeněžní).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FCD67E7"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3617E96D"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E62D2A3"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037A177"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2AB763F5" w14:textId="77777777">
        <w:trPr>
          <w:cantSplit/>
        </w:trPr>
        <w:tc>
          <w:tcPr>
            <w:tcW w:w="556" w:type="dxa"/>
            <w:shd w:val="clear" w:color="auto" w:fill="auto"/>
          </w:tcPr>
          <w:p w14:paraId="1D3B5CEC"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4.28</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09689D48"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Hodnocení zaměstnance dle kompetencí a cílů, možnost nadefinovat konkrétní kompetence a cíle, nástroj pro sledování průběhu hodnocení zaměstnancem i zaměstnavatelem.</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0D669AF1"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9</w:t>
            </w:r>
          </w:p>
        </w:tc>
        <w:tc>
          <w:tcPr>
            <w:tcW w:w="1132" w:type="dxa"/>
            <w:tcBorders>
              <w:left w:val="single" w:sz="2" w:space="0" w:color="000000"/>
              <w:bottom w:val="single" w:sz="2" w:space="0" w:color="000000"/>
            </w:tcBorders>
            <w:shd w:val="clear" w:color="auto" w:fill="CCCCFF"/>
            <w:tcMar>
              <w:left w:w="57" w:type="dxa"/>
              <w:right w:w="57" w:type="dxa"/>
            </w:tcMar>
          </w:tcPr>
          <w:p w14:paraId="3452C37A" w14:textId="77777777" w:rsidR="00B3076E" w:rsidRDefault="002E771A">
            <w:pPr>
              <w:widowControl w:val="0"/>
              <w:numPr>
                <w:ilvl w:val="0"/>
                <w:numId w:val="5"/>
              </w:numPr>
              <w:suppressAutoHyphens w:val="0"/>
              <w:spacing w:before="0"/>
              <w:jc w:val="center"/>
              <w:rPr>
                <w:rFonts w:ascii="Arial" w:hAnsi="Arial" w:hint="eastAsia"/>
                <w:sz w:val="20"/>
                <w:szCs w:val="20"/>
              </w:rPr>
            </w:pPr>
            <w:proofErr w:type="spellStart"/>
            <w:r>
              <w:rPr>
                <w:rFonts w:ascii="Arial" w:hAnsi="Arial" w:cs="Arial"/>
                <w:i/>
                <w:iCs/>
                <w:color w:val="000000"/>
                <w:sz w:val="20"/>
                <w:szCs w:val="20"/>
                <w:lang w:val="en-US" w:eastAsia="en-US"/>
              </w:rPr>
              <w:t>vyplní</w:t>
            </w:r>
            <w:proofErr w:type="spellEnd"/>
            <w:r>
              <w:rPr>
                <w:rFonts w:ascii="Arial" w:hAnsi="Arial" w:cs="Arial"/>
                <w:i/>
                <w:iCs/>
                <w:color w:val="000000"/>
                <w:sz w:val="20"/>
                <w:szCs w:val="20"/>
                <w:lang w:val="en-US" w:eastAsia="en-US"/>
              </w:rPr>
              <w:t xml:space="preserve"> </w:t>
            </w:r>
            <w:proofErr w:type="spellStart"/>
            <w:r>
              <w:rPr>
                <w:rFonts w:ascii="Arial" w:hAnsi="Arial" w:cs="Arial"/>
                <w:i/>
                <w:iCs/>
                <w:color w:val="000000"/>
                <w:sz w:val="20"/>
                <w:szCs w:val="20"/>
                <w:lang w:val="en-US" w:eastAsia="en-US"/>
              </w:rPr>
              <w:t>uch</w:t>
            </w:r>
            <w:proofErr w:type="spellEnd"/>
            <w:r>
              <w:rPr>
                <w:rFonts w:ascii="Arial" w:hAnsi="Arial" w:cs="Arial"/>
                <w:i/>
                <w:iCs/>
                <w:color w:val="000000"/>
                <w:sz w:val="20"/>
                <w:szCs w:val="20"/>
                <w:lang w:val="en-US" w:eastAsia="en-US"/>
              </w:rPr>
              <w:t>.</w:t>
            </w:r>
          </w:p>
        </w:tc>
        <w:tc>
          <w:tcPr>
            <w:tcW w:w="1132" w:type="dxa"/>
            <w:tcBorders>
              <w:left w:val="single" w:sz="2" w:space="0" w:color="000000"/>
              <w:bottom w:val="single" w:sz="2" w:space="0" w:color="000000"/>
            </w:tcBorders>
            <w:shd w:val="clear" w:color="auto" w:fill="CCCCFF"/>
            <w:tcMar>
              <w:left w:w="57" w:type="dxa"/>
              <w:right w:w="57" w:type="dxa"/>
            </w:tcMar>
          </w:tcPr>
          <w:p w14:paraId="6621F470" w14:textId="77777777" w:rsidR="00B3076E" w:rsidRDefault="00B3076E">
            <w:pPr>
              <w:widowControl w:val="0"/>
              <w:numPr>
                <w:ilvl w:val="0"/>
                <w:numId w:val="5"/>
              </w:numPr>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3FAB53B7"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R</w:t>
            </w:r>
          </w:p>
        </w:tc>
      </w:tr>
      <w:tr w:rsidR="00B3076E" w14:paraId="1A1103BF" w14:textId="77777777">
        <w:trPr>
          <w:cantSplit/>
        </w:trPr>
        <w:tc>
          <w:tcPr>
            <w:tcW w:w="556" w:type="dxa"/>
            <w:shd w:val="clear" w:color="auto" w:fill="auto"/>
          </w:tcPr>
          <w:p w14:paraId="588264A0"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4.29</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1D5B37ED"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Evidence porušení pracovní kázně.</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4F7D44DB"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6</w:t>
            </w:r>
          </w:p>
        </w:tc>
        <w:tc>
          <w:tcPr>
            <w:tcW w:w="1132" w:type="dxa"/>
            <w:tcBorders>
              <w:left w:val="single" w:sz="2" w:space="0" w:color="000000"/>
              <w:bottom w:val="single" w:sz="2" w:space="0" w:color="000000"/>
            </w:tcBorders>
            <w:shd w:val="clear" w:color="auto" w:fill="CCCCFF"/>
            <w:tcMar>
              <w:left w:w="57" w:type="dxa"/>
              <w:right w:w="57" w:type="dxa"/>
            </w:tcMar>
          </w:tcPr>
          <w:p w14:paraId="13C76386"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6341B69D" w14:textId="77777777" w:rsidR="00B3076E" w:rsidRDefault="00B3076E">
            <w:pPr>
              <w:widowControl w:val="0"/>
              <w:numPr>
                <w:ilvl w:val="0"/>
                <w:numId w:val="5"/>
              </w:numPr>
              <w:suppressAutoHyphens w:val="0"/>
              <w:spacing w:before="0"/>
              <w:jc w:val="center"/>
              <w:rPr>
                <w:rFonts w:ascii="Arial" w:hAnsi="Arial" w:hint="eastAsia"/>
                <w:sz w:val="20"/>
                <w:szCs w:val="20"/>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6B0781F2"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R</w:t>
            </w:r>
          </w:p>
        </w:tc>
      </w:tr>
      <w:tr w:rsidR="00B3076E" w14:paraId="2EA41D2B" w14:textId="77777777">
        <w:trPr>
          <w:cantSplit/>
        </w:trPr>
        <w:tc>
          <w:tcPr>
            <w:tcW w:w="556" w:type="dxa"/>
            <w:shd w:val="clear" w:color="auto" w:fill="auto"/>
          </w:tcPr>
          <w:p w14:paraId="19C98058"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4.30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24D6E28"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Hlídání mzdových limitů dle vnitřního mzdového předpisu (limity tarifních tříd, osobních příplatků).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F87EB97"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2C65F1BF"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DF809D2"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F9DAA8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672025D0" w14:textId="77777777">
        <w:trPr>
          <w:cantSplit/>
        </w:trPr>
        <w:tc>
          <w:tcPr>
            <w:tcW w:w="556" w:type="dxa"/>
            <w:shd w:val="clear" w:color="auto" w:fill="auto"/>
          </w:tcPr>
          <w:p w14:paraId="68FFB477"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4.31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4BB1BC3"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Evidence půjček ze sociálního fondu a jejich splácení formou srážek ze mzdy.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924DC36"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6620CB52"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325027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DDCB533"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04420B58" w14:textId="77777777">
        <w:trPr>
          <w:cantSplit/>
        </w:trPr>
        <w:tc>
          <w:tcPr>
            <w:tcW w:w="556" w:type="dxa"/>
            <w:shd w:val="clear" w:color="auto" w:fill="auto"/>
          </w:tcPr>
          <w:p w14:paraId="575796EB"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4.32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645A6F6" w14:textId="77777777" w:rsidR="00B3076E" w:rsidRDefault="002E771A">
            <w:pPr>
              <w:widowControl w:val="0"/>
              <w:numPr>
                <w:ilvl w:val="0"/>
                <w:numId w:val="5"/>
              </w:numPr>
              <w:suppressAutoHyphens w:val="0"/>
              <w:spacing w:before="0"/>
              <w:rPr>
                <w:rFonts w:hint="eastAsia"/>
              </w:rPr>
            </w:pPr>
            <w:r>
              <w:rPr>
                <w:rFonts w:ascii="Arial" w:hAnsi="Arial" w:cs="Arial"/>
                <w:color w:val="000000"/>
                <w:sz w:val="20"/>
                <w:szCs w:val="20"/>
                <w:lang w:eastAsia="en-US"/>
              </w:rPr>
              <w:t xml:space="preserve">Možnost vytváření vlastních formulářů, připravených k následnému exportu. Jedná se o textovou/grafickou šablonu, která je uživatelsky předdefinována a některé její části jsou doplňovány daty ze systému pro jednotlivé zaměstnance.  Pozn.: Součástí implementace je příprava </w:t>
            </w:r>
            <w:proofErr w:type="gramStart"/>
            <w:r>
              <w:rPr>
                <w:rFonts w:ascii="Arial" w:hAnsi="Arial" w:cs="Arial"/>
                <w:color w:val="000000"/>
                <w:sz w:val="20"/>
                <w:szCs w:val="20"/>
                <w:lang w:eastAsia="en-US"/>
              </w:rPr>
              <w:t>formulářů - pracovní</w:t>
            </w:r>
            <w:proofErr w:type="gramEnd"/>
            <w:r>
              <w:rPr>
                <w:rFonts w:ascii="Arial" w:hAnsi="Arial" w:cs="Arial"/>
                <w:color w:val="000000"/>
                <w:sz w:val="20"/>
                <w:szCs w:val="20"/>
                <w:lang w:eastAsia="en-US"/>
              </w:rPr>
              <w:t xml:space="preserve"> smlouva, dohoda o provedení práce, dohoda o pracovní činnosti, dodatek k pracovní smlouvě, mzdový výměr; všechny dokumenty v českém a anglickém jazyce, případně v kombinaci těchto jazyků.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923134B"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61A7FB9C"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46C87F0"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2A7A3C1"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70CBC206" w14:textId="77777777">
        <w:trPr>
          <w:cantSplit/>
        </w:trPr>
        <w:tc>
          <w:tcPr>
            <w:tcW w:w="556" w:type="dxa"/>
            <w:shd w:val="clear" w:color="auto" w:fill="auto"/>
          </w:tcPr>
          <w:p w14:paraId="74B9D57B"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4.33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83FB776"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U jedné osoby (pod stejným osobním číslem) je možné evidovat více souběžně probíhajících pracovních vztahů. Změny úvazků, mzdových tříd, osobních příplatků a ostatní změny vedeny časovým řezem se zachováním prohlížení historie.</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F6DF35F"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181E649F"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106EAD2"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16B69EE"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3198BC59" w14:textId="77777777">
        <w:trPr>
          <w:cantSplit/>
        </w:trPr>
        <w:tc>
          <w:tcPr>
            <w:tcW w:w="556" w:type="dxa"/>
            <w:shd w:val="clear" w:color="auto" w:fill="auto"/>
          </w:tcPr>
          <w:p w14:paraId="53DF55F7"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4.34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9F1D340"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 xml:space="preserve">Evidence </w:t>
            </w:r>
            <w:proofErr w:type="spellStart"/>
            <w:r>
              <w:rPr>
                <w:rFonts w:ascii="Arial" w:hAnsi="Arial" w:cs="Arial"/>
                <w:color w:val="000000"/>
                <w:sz w:val="20"/>
                <w:szCs w:val="20"/>
                <w:lang w:eastAsia="en-US"/>
              </w:rPr>
              <w:t>mimoevidenčních</w:t>
            </w:r>
            <w:proofErr w:type="spellEnd"/>
            <w:r>
              <w:rPr>
                <w:rFonts w:ascii="Arial" w:hAnsi="Arial" w:cs="Arial"/>
                <w:color w:val="000000"/>
                <w:sz w:val="20"/>
                <w:szCs w:val="20"/>
                <w:lang w:eastAsia="en-US"/>
              </w:rPr>
              <w:t xml:space="preserve"> stavů (rodičovská dovolená, mateřská dovolená, neplacené volno, vyslání na stáž apod.).</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D421505"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6</w:t>
            </w:r>
          </w:p>
        </w:tc>
        <w:tc>
          <w:tcPr>
            <w:tcW w:w="1132" w:type="dxa"/>
            <w:tcBorders>
              <w:left w:val="single" w:sz="2" w:space="0" w:color="000000"/>
              <w:bottom w:val="single" w:sz="2" w:space="0" w:color="000000"/>
            </w:tcBorders>
            <w:shd w:val="clear" w:color="auto" w:fill="auto"/>
            <w:tcMar>
              <w:left w:w="57" w:type="dxa"/>
              <w:right w:w="57" w:type="dxa"/>
            </w:tcMar>
          </w:tcPr>
          <w:p w14:paraId="3B2D2155"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D647C6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305D3BD"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3AD24DAB" w14:textId="77777777">
        <w:trPr>
          <w:cantSplit/>
        </w:trPr>
        <w:tc>
          <w:tcPr>
            <w:tcW w:w="556" w:type="dxa"/>
            <w:shd w:val="clear" w:color="auto" w:fill="auto"/>
          </w:tcPr>
          <w:p w14:paraId="4B7E6F22"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4.35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C7A4C29" w14:textId="22560E1C"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Zavedení různých druhů kalendářů/směn pro docházku a výpočet mezd včetně možnosti nastavení pevné i pružné pracovní doby včetně všech návazností jako je např. dovolená, benefity.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AC88E73"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4B0D852E"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0BB006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10BC006"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2E2E492D" w14:textId="77777777">
        <w:trPr>
          <w:cantSplit/>
        </w:trPr>
        <w:tc>
          <w:tcPr>
            <w:tcW w:w="556" w:type="dxa"/>
            <w:shd w:val="clear" w:color="auto" w:fill="auto"/>
          </w:tcPr>
          <w:p w14:paraId="30FA6866"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4.36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183D6BE"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Pro nerovnoměrný rozpis hodin na jednotlivé dny v týdnu uvádět v rámci nastavení individuálního kalendáře správné zobrazení hodin na mzdových listech – odpracovaná doba, náhrady mzdy za nemoc, dovolená dle jednotlivých složek mzdy.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9D1E7A8"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54B0C716"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CD27388"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0A6E865"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24ADA5CC" w14:textId="77777777">
        <w:trPr>
          <w:cantSplit/>
        </w:trPr>
        <w:tc>
          <w:tcPr>
            <w:tcW w:w="556" w:type="dxa"/>
            <w:shd w:val="clear" w:color="auto" w:fill="auto"/>
          </w:tcPr>
          <w:p w14:paraId="40BA1F0F"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4.37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F4668E0"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Zavedení stromové organizační struktury v systému.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B323ED5"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21A1229C"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DB97B1C"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FB4C31B"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332BD7E9" w14:textId="77777777">
        <w:trPr>
          <w:cantSplit/>
        </w:trPr>
        <w:tc>
          <w:tcPr>
            <w:tcW w:w="556" w:type="dxa"/>
            <w:shd w:val="clear" w:color="auto" w:fill="auto"/>
          </w:tcPr>
          <w:p w14:paraId="34BE456C"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4.38</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27A1090"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Při zadávání nového pracovního poměru (HPP / DPP / DPČ) automatické přednastavení vybraných hodnot např. u sociálního a zdravotního pojištění a daně z příjmu, včetně přenosu do navazujících agend (formulářů).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FDA0D00"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7</w:t>
            </w:r>
          </w:p>
        </w:tc>
        <w:tc>
          <w:tcPr>
            <w:tcW w:w="1132" w:type="dxa"/>
            <w:tcBorders>
              <w:left w:val="single" w:sz="2" w:space="0" w:color="000000"/>
              <w:bottom w:val="single" w:sz="2" w:space="0" w:color="000000"/>
            </w:tcBorders>
            <w:shd w:val="clear" w:color="auto" w:fill="auto"/>
            <w:tcMar>
              <w:left w:w="57" w:type="dxa"/>
              <w:right w:w="57" w:type="dxa"/>
            </w:tcMar>
          </w:tcPr>
          <w:p w14:paraId="0B3184AF"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5BBE33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408DDA6"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72B019CF" w14:textId="77777777">
        <w:trPr>
          <w:cantSplit/>
        </w:trPr>
        <w:tc>
          <w:tcPr>
            <w:tcW w:w="556" w:type="dxa"/>
            <w:shd w:val="clear" w:color="auto" w:fill="auto"/>
          </w:tcPr>
          <w:p w14:paraId="3406DEBC"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4.39</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69BAB04"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Vícesložkové nastavení mzdy – tarifní mzda institucionální, tarifní mzda grantová, osobní příplatek institucionální, osobní příplatek grantový, příplatek za vedení, rizikový příplatek.</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CFC6E5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1B2156FF"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9133D3D"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2214DBD"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3134E6B7" w14:textId="77777777">
        <w:trPr>
          <w:cantSplit/>
        </w:trPr>
        <w:tc>
          <w:tcPr>
            <w:tcW w:w="556" w:type="dxa"/>
            <w:shd w:val="clear" w:color="auto" w:fill="auto"/>
          </w:tcPr>
          <w:p w14:paraId="68DB0558"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lastRenderedPageBreak/>
              <w:t>4.40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568F795"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Možnost hromadného importu mzdových složek (dovolená, nemoc…) z docházky a hromadného zadávání mzdových složek vybraným zaměstnancům (odměny, srážky).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6EED736"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63C3026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B408781"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59B486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700DDF00" w14:textId="77777777">
        <w:trPr>
          <w:cantSplit/>
        </w:trPr>
        <w:tc>
          <w:tcPr>
            <w:tcW w:w="556" w:type="dxa"/>
            <w:shd w:val="clear" w:color="auto" w:fill="auto"/>
          </w:tcPr>
          <w:p w14:paraId="5583D1C5"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4.41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D1363DC" w14:textId="77777777" w:rsidR="00B3076E" w:rsidRDefault="002E771A">
            <w:pPr>
              <w:widowControl w:val="0"/>
              <w:numPr>
                <w:ilvl w:val="0"/>
                <w:numId w:val="5"/>
              </w:numPr>
              <w:suppressAutoHyphens w:val="0"/>
              <w:spacing w:before="0"/>
              <w:rPr>
                <w:rFonts w:hint="eastAsia"/>
              </w:rPr>
            </w:pPr>
            <w:r>
              <w:rPr>
                <w:rFonts w:ascii="Arial" w:hAnsi="Arial" w:cs="Arial"/>
                <w:color w:val="000000"/>
                <w:sz w:val="20"/>
                <w:szCs w:val="20"/>
                <w:lang w:eastAsia="en-US"/>
              </w:rPr>
              <w:t>Rozúčtování mezd na akce (zakázky, granty) dle úvazku/procentuálně/</w:t>
            </w:r>
            <w:proofErr w:type="gramStart"/>
            <w:r>
              <w:rPr>
                <w:rFonts w:ascii="Arial" w:hAnsi="Arial" w:cs="Arial"/>
                <w:color w:val="000000"/>
                <w:sz w:val="20"/>
                <w:szCs w:val="20"/>
                <w:lang w:eastAsia="en-US"/>
              </w:rPr>
              <w:t>korunově</w:t>
            </w:r>
            <w:proofErr w:type="gramEnd"/>
            <w:r>
              <w:rPr>
                <w:rFonts w:ascii="Arial" w:hAnsi="Arial" w:cs="Arial"/>
                <w:color w:val="000000"/>
                <w:sz w:val="20"/>
                <w:szCs w:val="20"/>
                <w:lang w:eastAsia="en-US"/>
              </w:rPr>
              <w:t xml:space="preserve"> a to pro jednotlivé složky mezd odděleně. Automatické rozdělení úvazků na jednotlivé akce podle procent jednotlivých zdrojů financování včetně automatizovaného dopočtu procent do 100 s rozúčtováním mzdových prostředků vyplácených ve mzdách. Možnost zobrazení mzdových složek a jejich rozpad na zdroje financování.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BEABAF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6713CA4E"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D450918"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C7ADA19"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3A7ED460" w14:textId="77777777">
        <w:trPr>
          <w:cantSplit/>
        </w:trPr>
        <w:tc>
          <w:tcPr>
            <w:tcW w:w="556" w:type="dxa"/>
            <w:shd w:val="clear" w:color="auto" w:fill="auto"/>
          </w:tcPr>
          <w:p w14:paraId="5F30EEBF"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4.42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343F704"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Evidence a výpočet průměrů pro náhrady a nemocenské pojištění s časovým řezem se zachováním prohlížení historie.</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168484C"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68AA3831"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53A8C8F"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22F4536"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7CF5104B" w14:textId="77777777">
        <w:trPr>
          <w:cantSplit/>
        </w:trPr>
        <w:tc>
          <w:tcPr>
            <w:tcW w:w="556" w:type="dxa"/>
            <w:shd w:val="clear" w:color="auto" w:fill="auto"/>
          </w:tcPr>
          <w:p w14:paraId="2EA643B6"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4.43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B8078FB"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U DPP hlídání maximálního počtu hodin ročně, automatické upozornění při překročení zákonného limitu.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AAE032F"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10BCFF4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D9A6BDC"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828B6AE"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18AD5D87" w14:textId="77777777">
        <w:trPr>
          <w:cantSplit/>
        </w:trPr>
        <w:tc>
          <w:tcPr>
            <w:tcW w:w="556" w:type="dxa"/>
            <w:shd w:val="clear" w:color="auto" w:fill="auto"/>
          </w:tcPr>
          <w:p w14:paraId="607EFA57"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4.44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256C76E"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 xml:space="preserve">Zaměstnání malého rozsahu – dle platné legislativy hlídání odvodů SP a ZP, upozornění po výpočtu mzdy na odvod SP a ZP v případě překročení zákonného </w:t>
            </w:r>
            <w:proofErr w:type="gramStart"/>
            <w:r>
              <w:rPr>
                <w:rFonts w:ascii="Arial" w:hAnsi="Arial" w:cs="Arial"/>
                <w:color w:val="000000"/>
                <w:sz w:val="20"/>
                <w:szCs w:val="20"/>
                <w:lang w:eastAsia="en-US"/>
              </w:rPr>
              <w:t>limitu</w:t>
            </w:r>
            <w:proofErr w:type="gramEnd"/>
            <w:r>
              <w:rPr>
                <w:rFonts w:ascii="Arial" w:hAnsi="Arial" w:cs="Arial"/>
                <w:color w:val="000000"/>
                <w:sz w:val="20"/>
                <w:szCs w:val="20"/>
                <w:lang w:eastAsia="en-US"/>
              </w:rPr>
              <w:t xml:space="preserve"> a naopak na neodvádění SP a ZP v případě nedosažení limitu.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62D890C"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2BEF7325"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C211E7F"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D9BAFA0"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7BB8BC5A" w14:textId="77777777">
        <w:trPr>
          <w:cantSplit/>
        </w:trPr>
        <w:tc>
          <w:tcPr>
            <w:tcW w:w="556" w:type="dxa"/>
            <w:shd w:val="clear" w:color="auto" w:fill="auto"/>
          </w:tcPr>
          <w:p w14:paraId="4DE9B3B2"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4.45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99FA196"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Dovolená (možnost zadat dovolenou i do následujícího období, případně zadat dovolenou trvající přes dvě měsíční období).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C06BCE1"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6</w:t>
            </w:r>
          </w:p>
        </w:tc>
        <w:tc>
          <w:tcPr>
            <w:tcW w:w="1132" w:type="dxa"/>
            <w:tcBorders>
              <w:left w:val="single" w:sz="2" w:space="0" w:color="000000"/>
              <w:bottom w:val="single" w:sz="2" w:space="0" w:color="000000"/>
            </w:tcBorders>
            <w:shd w:val="clear" w:color="auto" w:fill="auto"/>
            <w:tcMar>
              <w:left w:w="57" w:type="dxa"/>
              <w:right w:w="57" w:type="dxa"/>
            </w:tcMar>
          </w:tcPr>
          <w:p w14:paraId="4988BEDB"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E0EBD77"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68732E8"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52C4364C" w14:textId="77777777">
        <w:trPr>
          <w:cantSplit/>
        </w:trPr>
        <w:tc>
          <w:tcPr>
            <w:tcW w:w="556" w:type="dxa"/>
            <w:shd w:val="clear" w:color="auto" w:fill="auto"/>
          </w:tcPr>
          <w:p w14:paraId="791ED33C"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4.46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E9A9F75"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Automaticky přepočítávat nároky dovolené při změně kalendáře pracovní doby.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CE40C50"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53B95DD6"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951AF7D"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DC61299"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1700A91B" w14:textId="77777777">
        <w:trPr>
          <w:cantSplit/>
        </w:trPr>
        <w:tc>
          <w:tcPr>
            <w:tcW w:w="556" w:type="dxa"/>
            <w:shd w:val="clear" w:color="auto" w:fill="auto"/>
          </w:tcPr>
          <w:p w14:paraId="4C63DCB9"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4.47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E177A41"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Evidence a výpočet příplatků (noční, pohotovost, rizikové příplatky, práce o víkendu, práce ve svátek) z docházky a jejich přenos do mezd.</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5B9C94F"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536CB04B"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BB409DC"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4EB03E2"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7C716801" w14:textId="77777777">
        <w:trPr>
          <w:cantSplit/>
        </w:trPr>
        <w:tc>
          <w:tcPr>
            <w:tcW w:w="556" w:type="dxa"/>
            <w:shd w:val="clear" w:color="auto" w:fill="auto"/>
          </w:tcPr>
          <w:p w14:paraId="0F642689"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4.48</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0271251"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Srážky ze mzdy – možnost rozúčtovat na různé analytické účty dle druhu srážky (půjčky, příspěvky jiným organizacím, penzijní připojištění (příspěvek zaměstnavatele), nájemné, dětská skupina, exekuce.</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5F657E9"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16975F1D"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8288A5D"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650FFC7"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72C7F17A" w14:textId="77777777">
        <w:trPr>
          <w:cantSplit/>
        </w:trPr>
        <w:tc>
          <w:tcPr>
            <w:tcW w:w="556" w:type="dxa"/>
            <w:shd w:val="clear" w:color="auto" w:fill="auto"/>
          </w:tcPr>
          <w:p w14:paraId="25AFF217"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4.49</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9E71C6B"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Evidence a výpočet exekucí (přednostní, nepřednostní).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23A1A52"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6A10B9BE"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EB294D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4044495"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27C52C42" w14:textId="77777777">
        <w:trPr>
          <w:cantSplit/>
        </w:trPr>
        <w:tc>
          <w:tcPr>
            <w:tcW w:w="556" w:type="dxa"/>
            <w:shd w:val="clear" w:color="auto" w:fill="auto"/>
          </w:tcPr>
          <w:p w14:paraId="7B87BDFE"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4.50</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2190B009"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Napojení na insolvenční rejstřík</w:t>
            </w:r>
            <w:r>
              <w:rPr>
                <w:rFonts w:ascii="Arial" w:hAnsi="Arial" w:cs="Arial"/>
                <w:i/>
                <w:iCs/>
                <w:color w:val="000000"/>
                <w:sz w:val="20"/>
                <w:szCs w:val="20"/>
                <w:lang w:eastAsia="en-US"/>
              </w:rPr>
              <w:t>.</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46BE1F5D"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3</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06C60150"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752D1B52" w14:textId="77777777" w:rsidR="00B3076E" w:rsidRDefault="00B3076E">
            <w:pPr>
              <w:widowControl w:val="0"/>
              <w:numPr>
                <w:ilvl w:val="0"/>
                <w:numId w:val="5"/>
              </w:numPr>
              <w:suppressAutoHyphens w:val="0"/>
              <w:spacing w:before="0"/>
              <w:jc w:val="center"/>
              <w:rPr>
                <w:rFonts w:ascii="Arial" w:hAnsi="Arial" w:cs="Arial" w:hint="eastAsia"/>
                <w:i/>
                <w:iCs/>
                <w:color w:val="000000"/>
                <w:sz w:val="20"/>
                <w:szCs w:val="20"/>
                <w:lang w:eastAsia="en-US"/>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5E7E2102"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R</w:t>
            </w:r>
          </w:p>
        </w:tc>
      </w:tr>
      <w:tr w:rsidR="00B3076E" w14:paraId="77B03261" w14:textId="77777777">
        <w:trPr>
          <w:cantSplit/>
        </w:trPr>
        <w:tc>
          <w:tcPr>
            <w:tcW w:w="556" w:type="dxa"/>
            <w:shd w:val="clear" w:color="auto" w:fill="auto"/>
          </w:tcPr>
          <w:p w14:paraId="523FB458"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4.51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0F68209"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Evidence a výpočet odvodů do sociálního fondu (daňové a nedaňové).</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BE78CF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3D1745E1"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0E0AF6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6B5635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57E96F24" w14:textId="77777777">
        <w:trPr>
          <w:cantSplit/>
        </w:trPr>
        <w:tc>
          <w:tcPr>
            <w:tcW w:w="556" w:type="dxa"/>
            <w:shd w:val="clear" w:color="auto" w:fill="auto"/>
          </w:tcPr>
          <w:p w14:paraId="3D899B2A"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4.52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31271B3"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Evidence plátcovství ZP, SP.</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5A0B8E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1</w:t>
            </w:r>
          </w:p>
        </w:tc>
        <w:tc>
          <w:tcPr>
            <w:tcW w:w="1132" w:type="dxa"/>
            <w:tcBorders>
              <w:left w:val="single" w:sz="2" w:space="0" w:color="000000"/>
              <w:bottom w:val="single" w:sz="2" w:space="0" w:color="000000"/>
            </w:tcBorders>
            <w:shd w:val="clear" w:color="auto" w:fill="auto"/>
            <w:tcMar>
              <w:left w:w="57" w:type="dxa"/>
              <w:right w:w="57" w:type="dxa"/>
            </w:tcMar>
          </w:tcPr>
          <w:p w14:paraId="11E1ED01"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34E019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2A03A4E"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0DA12598" w14:textId="77777777">
        <w:trPr>
          <w:cantSplit/>
        </w:trPr>
        <w:tc>
          <w:tcPr>
            <w:tcW w:w="556" w:type="dxa"/>
            <w:shd w:val="clear" w:color="auto" w:fill="auto"/>
          </w:tcPr>
          <w:p w14:paraId="3159A9BF"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4.53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7D1E3EB"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Hromadné zpracování evidenčních listů důchodového pojištění (elektronicky), přihlášky a odhlášky SP a ZP (elektronicky), kontrola správnosti vyplnění, úplnost požadovaných údajů.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A219EE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66DA4A1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F59B22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F140219"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06D22D4E" w14:textId="77777777">
        <w:trPr>
          <w:cantSplit/>
        </w:trPr>
        <w:tc>
          <w:tcPr>
            <w:tcW w:w="556" w:type="dxa"/>
            <w:shd w:val="clear" w:color="auto" w:fill="auto"/>
          </w:tcPr>
          <w:p w14:paraId="7A2BE7A5" w14:textId="77777777" w:rsidR="00B3076E" w:rsidRDefault="002E771A">
            <w:pPr>
              <w:widowControl w:val="0"/>
              <w:numPr>
                <w:ilvl w:val="0"/>
                <w:numId w:val="5"/>
              </w:numPr>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4.54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162A453"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Výpočet ročního zúčtování daní a přenos výpočtu do mezd.</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046AF89"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72C8FB20"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356F68F"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A3D9035"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6369F2B0" w14:textId="77777777">
        <w:trPr>
          <w:cantSplit/>
        </w:trPr>
        <w:tc>
          <w:tcPr>
            <w:tcW w:w="556" w:type="dxa"/>
            <w:shd w:val="clear" w:color="auto" w:fill="auto"/>
          </w:tcPr>
          <w:p w14:paraId="4820B9F7"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4.55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A8B0E26"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sz w:val="20"/>
                <w:szCs w:val="20"/>
                <w:lang w:eastAsia="en-US"/>
              </w:rPr>
              <w:t>Výpočet ročního zúčtování daní zaměstnavatele včetně možnosti exportu do .</w:t>
            </w:r>
            <w:proofErr w:type="spellStart"/>
            <w:r>
              <w:rPr>
                <w:rFonts w:ascii="Arial" w:hAnsi="Arial" w:cs="Arial"/>
                <w:sz w:val="20"/>
                <w:szCs w:val="20"/>
                <w:lang w:eastAsia="en-US"/>
              </w:rPr>
              <w:t>xml</w:t>
            </w:r>
            <w:proofErr w:type="spellEnd"/>
            <w:r>
              <w:rPr>
                <w:rFonts w:ascii="Arial" w:hAnsi="Arial" w:cs="Arial"/>
                <w:sz w:val="20"/>
                <w:szCs w:val="20"/>
                <w:lang w:eastAsia="en-US"/>
              </w:rPr>
              <w:t xml:space="preserve"> souboru (ve vztahu k FÚ).</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3AAA458"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346F83F5"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5262C7D"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4859320"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2F8F45DC" w14:textId="77777777">
        <w:trPr>
          <w:cantSplit/>
        </w:trPr>
        <w:tc>
          <w:tcPr>
            <w:tcW w:w="556" w:type="dxa"/>
            <w:shd w:val="clear" w:color="auto" w:fill="auto"/>
          </w:tcPr>
          <w:p w14:paraId="72902F63"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lastRenderedPageBreak/>
              <w:t>4.56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076E6EC"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Hlídání termínů konce slev na dani, studenti, děti, aj. – upozornit ve zvoleném časovém předstihu před koncem slevy.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C85AC40"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7</w:t>
            </w:r>
          </w:p>
        </w:tc>
        <w:tc>
          <w:tcPr>
            <w:tcW w:w="1132" w:type="dxa"/>
            <w:tcBorders>
              <w:left w:val="single" w:sz="2" w:space="0" w:color="000000"/>
              <w:bottom w:val="single" w:sz="2" w:space="0" w:color="000000"/>
            </w:tcBorders>
            <w:shd w:val="clear" w:color="auto" w:fill="auto"/>
            <w:tcMar>
              <w:left w:w="57" w:type="dxa"/>
              <w:right w:w="57" w:type="dxa"/>
            </w:tcMar>
          </w:tcPr>
          <w:p w14:paraId="7F2DD5C8"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C6F6540"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88C0B02"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4453A378" w14:textId="77777777">
        <w:trPr>
          <w:cantSplit/>
        </w:trPr>
        <w:tc>
          <w:tcPr>
            <w:tcW w:w="556" w:type="dxa"/>
            <w:shd w:val="clear" w:color="auto" w:fill="auto"/>
          </w:tcPr>
          <w:p w14:paraId="2677E5C3"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4.57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0B61F56"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Možnost zpětných přepočtů včetně modelování zadaných kritérií (opravy pracovní neschopnosti, členění dle různých zdrojů, aj.).</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5DD1A9B"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4E528985"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F728BA8"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8648BC9"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017DC7DC" w14:textId="77777777">
        <w:trPr>
          <w:cantSplit/>
        </w:trPr>
        <w:tc>
          <w:tcPr>
            <w:tcW w:w="556" w:type="dxa"/>
            <w:shd w:val="clear" w:color="auto" w:fill="auto"/>
          </w:tcPr>
          <w:p w14:paraId="57B2F966"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4.58</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816B0D9" w14:textId="66B16CFC"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 xml:space="preserve">Možnost sledování zadávaných změn (tarif, osobní příplatek, </w:t>
            </w:r>
            <w:r w:rsidR="00E72322">
              <w:rPr>
                <w:rFonts w:ascii="Arial" w:hAnsi="Arial" w:cs="Arial"/>
                <w:color w:val="000000"/>
                <w:sz w:val="20"/>
                <w:szCs w:val="20"/>
                <w:lang w:eastAsia="en-US"/>
              </w:rPr>
              <w:t>úvazek</w:t>
            </w:r>
            <w:r>
              <w:rPr>
                <w:rFonts w:ascii="Arial" w:hAnsi="Arial" w:cs="Arial"/>
                <w:color w:val="000000"/>
                <w:sz w:val="20"/>
                <w:szCs w:val="20"/>
                <w:lang w:eastAsia="en-US"/>
              </w:rPr>
              <w:t xml:space="preserve"> atd.) za vybrané období formou reportu. – vč. historie původních hodnot + nová hodnota.</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98B32CC"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1C289E45"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D4C6E98"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83B9987"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224AC3A5" w14:textId="77777777">
        <w:trPr>
          <w:cantSplit/>
        </w:trPr>
        <w:tc>
          <w:tcPr>
            <w:tcW w:w="556" w:type="dxa"/>
            <w:shd w:val="clear" w:color="auto" w:fill="auto"/>
          </w:tcPr>
          <w:p w14:paraId="5168E10B"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4.59</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F8E3D96"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Možnost přeúčtovat zakázku, ze které je zaměstnanec vyplácen, včetně odvodů, které se přeúčtovávají automaticky se mzdou.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EDD7996"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218E3E05"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8EE071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E926C20"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5DC98DC6" w14:textId="77777777">
        <w:trPr>
          <w:cantSplit/>
        </w:trPr>
        <w:tc>
          <w:tcPr>
            <w:tcW w:w="556" w:type="dxa"/>
            <w:shd w:val="clear" w:color="auto" w:fill="auto"/>
          </w:tcPr>
          <w:p w14:paraId="29405760"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4.60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464CDD3"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Import složek mezd do vstupů aktuálního měsíce ve formátu strukturovaného </w:t>
            </w:r>
            <w:proofErr w:type="spellStart"/>
            <w:r>
              <w:rPr>
                <w:rFonts w:ascii="Arial" w:hAnsi="Arial" w:cs="Arial"/>
                <w:color w:val="000000"/>
                <w:sz w:val="20"/>
                <w:szCs w:val="20"/>
                <w:lang w:eastAsia="en-US"/>
              </w:rPr>
              <w:t>xls</w:t>
            </w:r>
            <w:proofErr w:type="spellEnd"/>
            <w:r>
              <w:rPr>
                <w:rFonts w:ascii="Arial" w:hAnsi="Arial" w:cs="Arial"/>
                <w:color w:val="000000"/>
                <w:sz w:val="20"/>
                <w:szCs w:val="20"/>
                <w:lang w:eastAsia="en-US"/>
              </w:rPr>
              <w:t xml:space="preserve">, </w:t>
            </w:r>
            <w:proofErr w:type="spellStart"/>
            <w:r>
              <w:rPr>
                <w:rFonts w:ascii="Arial" w:hAnsi="Arial" w:cs="Arial"/>
                <w:color w:val="000000"/>
                <w:sz w:val="20"/>
                <w:szCs w:val="20"/>
                <w:lang w:eastAsia="en-US"/>
              </w:rPr>
              <w:t>xlsx</w:t>
            </w:r>
            <w:proofErr w:type="spellEnd"/>
            <w:r>
              <w:rPr>
                <w:rFonts w:ascii="Arial" w:hAnsi="Arial" w:cs="Arial"/>
                <w:color w:val="000000"/>
                <w:sz w:val="20"/>
                <w:szCs w:val="20"/>
                <w:lang w:eastAsia="en-US"/>
              </w:rPr>
              <w:t xml:space="preserve"> (např. srážka za stravné).</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A38EA39"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047E6CFE"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1280F6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8E3FF6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5FFA0CC6" w14:textId="77777777">
        <w:trPr>
          <w:cantSplit/>
        </w:trPr>
        <w:tc>
          <w:tcPr>
            <w:tcW w:w="556" w:type="dxa"/>
            <w:shd w:val="clear" w:color="auto" w:fill="auto"/>
          </w:tcPr>
          <w:p w14:paraId="1850C045"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4.61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CECDAA6"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Podpora pro výpočet mzdy se zadaným zahraničním pojištěním.</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58D0C5D"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1F202195"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EB503C8"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15EE166"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0CE13363" w14:textId="77777777">
        <w:trPr>
          <w:cantSplit/>
        </w:trPr>
        <w:tc>
          <w:tcPr>
            <w:tcW w:w="556" w:type="dxa"/>
            <w:shd w:val="clear" w:color="auto" w:fill="auto"/>
          </w:tcPr>
          <w:p w14:paraId="16C8F88D"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4.62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6F3ECED"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Výpočet pro ztrátu na výdělku (pracovní úraz).</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6D50050"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2</w:t>
            </w:r>
          </w:p>
        </w:tc>
        <w:tc>
          <w:tcPr>
            <w:tcW w:w="1132" w:type="dxa"/>
            <w:tcBorders>
              <w:left w:val="single" w:sz="2" w:space="0" w:color="000000"/>
              <w:bottom w:val="single" w:sz="2" w:space="0" w:color="000000"/>
            </w:tcBorders>
            <w:shd w:val="clear" w:color="auto" w:fill="auto"/>
            <w:tcMar>
              <w:left w:w="57" w:type="dxa"/>
              <w:right w:w="57" w:type="dxa"/>
            </w:tcMar>
          </w:tcPr>
          <w:p w14:paraId="7479CA16"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F4AA3B3"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D77180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3642E39D" w14:textId="77777777">
        <w:trPr>
          <w:cantSplit/>
        </w:trPr>
        <w:tc>
          <w:tcPr>
            <w:tcW w:w="556" w:type="dxa"/>
            <w:shd w:val="clear" w:color="auto" w:fill="auto"/>
          </w:tcPr>
          <w:p w14:paraId="367D2007"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4.63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94275D2"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Výstup údajů ve formátech požadovaných finančními úřady, zdravotními pojišťovnami, penzijními fondy a ČSSZ (veřejné rozhraní pro e-Podání).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5AEEBDC"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229B000F"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F5E0E93"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661F00C"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2DFB65D4" w14:textId="77777777">
        <w:trPr>
          <w:cantSplit/>
        </w:trPr>
        <w:tc>
          <w:tcPr>
            <w:tcW w:w="556" w:type="dxa"/>
            <w:shd w:val="clear" w:color="auto" w:fill="auto"/>
          </w:tcPr>
          <w:p w14:paraId="3F22BD0D"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4.64</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2BB6C59"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Možnost hromadného tisku všech dokumentů pro státní správu na originální formulář.</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B3856E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1B6A4A63"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7B47E79"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264BEE0"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10B1C39C" w14:textId="77777777">
        <w:trPr>
          <w:cantSplit/>
        </w:trPr>
        <w:tc>
          <w:tcPr>
            <w:tcW w:w="556" w:type="dxa"/>
            <w:shd w:val="clear" w:color="auto" w:fill="auto"/>
          </w:tcPr>
          <w:p w14:paraId="207E3050"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4.65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4102CAE"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Přístup zaměstnance k výplatním páskám v elektronické podobě.</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B8ECADB"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5008FD83"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3F26F26"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69EAF25"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301BE65F" w14:textId="77777777">
        <w:trPr>
          <w:cantSplit/>
        </w:trPr>
        <w:tc>
          <w:tcPr>
            <w:tcW w:w="556" w:type="dxa"/>
            <w:shd w:val="clear" w:color="auto" w:fill="auto"/>
          </w:tcPr>
          <w:p w14:paraId="0EA9EEBF"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4.66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838DC45" w14:textId="05CABD90" w:rsidR="00B3076E" w:rsidRDefault="002E771A">
            <w:pPr>
              <w:widowControl w:val="0"/>
              <w:numPr>
                <w:ilvl w:val="0"/>
                <w:numId w:val="5"/>
              </w:numPr>
              <w:suppressAutoHyphens w:val="0"/>
              <w:spacing w:before="0"/>
              <w:rPr>
                <w:rFonts w:hint="eastAsia"/>
              </w:rPr>
            </w:pPr>
            <w:r>
              <w:rPr>
                <w:rFonts w:ascii="Arial" w:hAnsi="Arial" w:cs="Arial"/>
                <w:color w:val="000000"/>
                <w:sz w:val="20"/>
                <w:szCs w:val="20"/>
                <w:lang w:eastAsia="en-US"/>
              </w:rPr>
              <w:t xml:space="preserve">Přístup přes personalizované rozhraní uživatele (webového klienta) k mzdovým a personálním údajům (výplatní páska, zůstatek dovolené atd.) zaměstnance, pro vedoucí zaměstnance a odpovědné řešitele akcí je přístup rozšířen o jemu podřízené zaměstnance (v organizační </w:t>
            </w:r>
            <w:r w:rsidR="00E72322">
              <w:rPr>
                <w:rFonts w:ascii="Arial" w:hAnsi="Arial" w:cs="Arial"/>
                <w:color w:val="000000"/>
                <w:sz w:val="20"/>
                <w:szCs w:val="20"/>
                <w:lang w:eastAsia="en-US"/>
              </w:rPr>
              <w:t>struktuře,</w:t>
            </w:r>
            <w:r>
              <w:rPr>
                <w:rFonts w:ascii="Arial" w:hAnsi="Arial" w:cs="Arial"/>
                <w:color w:val="000000"/>
                <w:sz w:val="20"/>
                <w:szCs w:val="20"/>
                <w:lang w:eastAsia="en-US"/>
              </w:rPr>
              <w:t xml:space="preserve"> resp. na akci).</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8671677"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15D58D1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C91F46F"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65B1AB2"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69328800" w14:textId="77777777">
        <w:trPr>
          <w:cantSplit/>
        </w:trPr>
        <w:tc>
          <w:tcPr>
            <w:tcW w:w="556" w:type="dxa"/>
            <w:shd w:val="clear" w:color="auto" w:fill="auto"/>
          </w:tcPr>
          <w:p w14:paraId="39619DD5"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4.67</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0F0CD9E"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Standardní přehledové personální a mzdové sestavy pro kontrolní účely zaměstnavatele vč. kontroly limitu pro zaměstnávání zdravotně postižených. Sestavy za delší období vyčíslit jednotlivě po měsících, ale i sumárně za celé požadované období, a to i včetně přesahu kalendářních let.</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10D0D0C"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4CBA7FDE"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9C840D1"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26B4B40"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4ECFA9B6" w14:textId="77777777">
        <w:trPr>
          <w:cantSplit/>
        </w:trPr>
        <w:tc>
          <w:tcPr>
            <w:tcW w:w="556" w:type="dxa"/>
            <w:shd w:val="clear" w:color="auto" w:fill="auto"/>
          </w:tcPr>
          <w:p w14:paraId="52985938"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4.68</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9A3956E"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Možnost (i hromadného) tisku mzdových listů a mzdových výměrů.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3A87FDE"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3</w:t>
            </w:r>
          </w:p>
        </w:tc>
        <w:tc>
          <w:tcPr>
            <w:tcW w:w="1132" w:type="dxa"/>
            <w:tcBorders>
              <w:left w:val="single" w:sz="2" w:space="0" w:color="000000"/>
              <w:bottom w:val="single" w:sz="2" w:space="0" w:color="000000"/>
            </w:tcBorders>
            <w:shd w:val="clear" w:color="auto" w:fill="auto"/>
            <w:tcMar>
              <w:left w:w="57" w:type="dxa"/>
              <w:right w:w="57" w:type="dxa"/>
            </w:tcMar>
          </w:tcPr>
          <w:p w14:paraId="023E3880"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80A399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B509E25"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414874C3" w14:textId="77777777">
        <w:trPr>
          <w:cantSplit/>
        </w:trPr>
        <w:tc>
          <w:tcPr>
            <w:tcW w:w="556" w:type="dxa"/>
            <w:shd w:val="clear" w:color="auto" w:fill="auto"/>
          </w:tcPr>
          <w:p w14:paraId="0FAE94C5"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4.69</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78E0164" w14:textId="4845398C"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 xml:space="preserve">Výkazy/formuláře vyžadované státními orgány včetně statistických výkazů </w:t>
            </w:r>
            <w:proofErr w:type="spellStart"/>
            <w:r>
              <w:rPr>
                <w:rFonts w:ascii="Arial" w:hAnsi="Arial" w:cs="Arial"/>
                <w:color w:val="000000"/>
                <w:sz w:val="20"/>
                <w:szCs w:val="20"/>
                <w:lang w:eastAsia="en-US"/>
              </w:rPr>
              <w:t>Trexima</w:t>
            </w:r>
            <w:proofErr w:type="spellEnd"/>
            <w:r>
              <w:rPr>
                <w:rFonts w:ascii="Arial" w:hAnsi="Arial" w:cs="Arial"/>
                <w:color w:val="000000"/>
                <w:sz w:val="20"/>
                <w:szCs w:val="20"/>
                <w:lang w:eastAsia="en-US"/>
              </w:rPr>
              <w:t xml:space="preserve">, VTR5-01(b), Úřadu </w:t>
            </w:r>
            <w:r w:rsidR="00E72322">
              <w:rPr>
                <w:rFonts w:ascii="Arial" w:hAnsi="Arial" w:cs="Arial"/>
                <w:color w:val="000000"/>
                <w:sz w:val="20"/>
                <w:szCs w:val="20"/>
                <w:lang w:eastAsia="en-US"/>
              </w:rPr>
              <w:t>práce atd.</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DD8192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7</w:t>
            </w:r>
          </w:p>
        </w:tc>
        <w:tc>
          <w:tcPr>
            <w:tcW w:w="1132" w:type="dxa"/>
            <w:tcBorders>
              <w:left w:val="single" w:sz="2" w:space="0" w:color="000000"/>
              <w:bottom w:val="single" w:sz="2" w:space="0" w:color="000000"/>
            </w:tcBorders>
            <w:shd w:val="clear" w:color="auto" w:fill="auto"/>
            <w:tcMar>
              <w:left w:w="57" w:type="dxa"/>
              <w:right w:w="57" w:type="dxa"/>
            </w:tcMar>
          </w:tcPr>
          <w:p w14:paraId="464A572B"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2CFEF09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B601D1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6DE5C079" w14:textId="77777777">
        <w:trPr>
          <w:cantSplit/>
        </w:trPr>
        <w:tc>
          <w:tcPr>
            <w:tcW w:w="556" w:type="dxa"/>
            <w:shd w:val="clear" w:color="auto" w:fill="auto"/>
          </w:tcPr>
          <w:p w14:paraId="13B43748" w14:textId="77777777" w:rsidR="00B3076E" w:rsidRDefault="002E771A">
            <w:pPr>
              <w:widowControl w:val="0"/>
              <w:numPr>
                <w:ilvl w:val="0"/>
                <w:numId w:val="5"/>
              </w:numPr>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4.70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03B981DA"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Výpočet srážky pro odbory, jejich stržení z mezd zaměstnanců a příprava podkladů na jejich odeslání na účet odborů včetně tisku potvrzení pro daňové účely o zaplacených příspěvcích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EB7409D"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5736BE9F"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A3BAFB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ED07358"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6C60EE26" w14:textId="77777777">
        <w:trPr>
          <w:cantSplit/>
        </w:trPr>
        <w:tc>
          <w:tcPr>
            <w:tcW w:w="556" w:type="dxa"/>
            <w:shd w:val="clear" w:color="auto" w:fill="auto"/>
          </w:tcPr>
          <w:p w14:paraId="2215C311"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4.71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7E9263D"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sz w:val="20"/>
                <w:szCs w:val="20"/>
                <w:lang w:eastAsia="en-US"/>
              </w:rPr>
              <w:t>Výpočet povinného podílů OZP za kalendářní rok.</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66CBB72"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145FAA41"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5134F0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0CBFAC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sz w:val="20"/>
                <w:szCs w:val="20"/>
                <w:lang w:eastAsia="en-US"/>
              </w:rPr>
              <w:t>P</w:t>
            </w:r>
          </w:p>
        </w:tc>
      </w:tr>
      <w:tr w:rsidR="00B3076E" w14:paraId="28B81F24" w14:textId="77777777">
        <w:trPr>
          <w:cantSplit/>
        </w:trPr>
        <w:tc>
          <w:tcPr>
            <w:tcW w:w="556" w:type="dxa"/>
            <w:shd w:val="clear" w:color="auto" w:fill="auto"/>
          </w:tcPr>
          <w:p w14:paraId="5D9D0EAE" w14:textId="77777777" w:rsidR="00B3076E" w:rsidRDefault="002E771A">
            <w:pPr>
              <w:widowControl w:val="0"/>
              <w:numPr>
                <w:ilvl w:val="0"/>
                <w:numId w:val="5"/>
              </w:numPr>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lastRenderedPageBreak/>
              <w:t>4.72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D49122F"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Filtrování mzdových a personálních dat podle věkové struktury, rozdělení podle pohlaví, vzdělání, organizační struktury s možností exportu ve formátu MS Excel.</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74B8146"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16AB18FF"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3CEABBD0"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433F7D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4A6EBA47" w14:textId="77777777">
        <w:trPr>
          <w:cantSplit/>
        </w:trPr>
        <w:tc>
          <w:tcPr>
            <w:tcW w:w="556" w:type="dxa"/>
            <w:shd w:val="clear" w:color="auto" w:fill="auto"/>
          </w:tcPr>
          <w:p w14:paraId="3A8F83B7" w14:textId="77777777" w:rsidR="00B3076E" w:rsidRDefault="002E771A">
            <w:pPr>
              <w:widowControl w:val="0"/>
              <w:numPr>
                <w:ilvl w:val="0"/>
                <w:numId w:val="5"/>
              </w:numPr>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4.73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2EBCE2F1"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Systém umožňuje konfigurovat tiskové sestavy podle nastavených filtrů včetně hromadných sestav zahrnujících více dílčích sestav. Např. u sestavy se zůstatky dovolených vytvořit tiskovou sestavu seřazenou podle jmen zaměstnanců pro celý ústav a zároveň možnost vytvořit tiskovou sestavu obsahující tytéž údaje v členění zaměstnanců podle středisek.</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F5AFAC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7</w:t>
            </w:r>
          </w:p>
        </w:tc>
        <w:tc>
          <w:tcPr>
            <w:tcW w:w="1132" w:type="dxa"/>
            <w:tcBorders>
              <w:left w:val="single" w:sz="2" w:space="0" w:color="000000"/>
              <w:bottom w:val="single" w:sz="2" w:space="0" w:color="000000"/>
            </w:tcBorders>
            <w:shd w:val="clear" w:color="auto" w:fill="auto"/>
            <w:tcMar>
              <w:left w:w="57" w:type="dxa"/>
              <w:right w:w="57" w:type="dxa"/>
            </w:tcMar>
          </w:tcPr>
          <w:p w14:paraId="0052E210"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06B71D6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9F01552"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5F37088D" w14:textId="77777777">
        <w:trPr>
          <w:cantSplit/>
        </w:trPr>
        <w:tc>
          <w:tcPr>
            <w:tcW w:w="556" w:type="dxa"/>
            <w:shd w:val="clear" w:color="auto" w:fill="auto"/>
          </w:tcPr>
          <w:p w14:paraId="14ED1C00" w14:textId="77777777" w:rsidR="00B3076E" w:rsidRDefault="002E771A">
            <w:pPr>
              <w:widowControl w:val="0"/>
              <w:numPr>
                <w:ilvl w:val="0"/>
                <w:numId w:val="5"/>
              </w:numPr>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4.74</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6757D62F"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Evidence obsazení dozorčí rady a rady ústavu. Možnost evidence personálního obsazení včetně externích funkcionářů a členů s časovým rozlišením.</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2FC0AD08"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10</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0DBACB39"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52130FD7" w14:textId="77777777" w:rsidR="00B3076E" w:rsidRDefault="00B3076E">
            <w:pPr>
              <w:widowControl w:val="0"/>
              <w:numPr>
                <w:ilvl w:val="0"/>
                <w:numId w:val="5"/>
              </w:numPr>
              <w:suppressAutoHyphens w:val="0"/>
              <w:spacing w:before="0"/>
              <w:jc w:val="center"/>
              <w:rPr>
                <w:rFonts w:ascii="Arial" w:hAnsi="Arial" w:cs="Arial" w:hint="eastAsia"/>
                <w:color w:val="000000"/>
                <w:sz w:val="20"/>
                <w:szCs w:val="20"/>
                <w:lang w:eastAsia="en-US"/>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4053858B"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R</w:t>
            </w:r>
          </w:p>
        </w:tc>
      </w:tr>
      <w:tr w:rsidR="00B3076E" w14:paraId="23C6BF01" w14:textId="77777777">
        <w:trPr>
          <w:cantSplit/>
        </w:trPr>
        <w:tc>
          <w:tcPr>
            <w:tcW w:w="556" w:type="dxa"/>
            <w:shd w:val="clear" w:color="auto" w:fill="auto"/>
          </w:tcPr>
          <w:p w14:paraId="5D4FE801" w14:textId="77777777" w:rsidR="00B3076E" w:rsidRDefault="002E771A">
            <w:pPr>
              <w:widowControl w:val="0"/>
              <w:numPr>
                <w:ilvl w:val="0"/>
                <w:numId w:val="5"/>
              </w:numPr>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4.75</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5D8465F3"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Export platebních příkazů do banky.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B47F139"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1</w:t>
            </w:r>
          </w:p>
        </w:tc>
        <w:tc>
          <w:tcPr>
            <w:tcW w:w="1132" w:type="dxa"/>
            <w:tcBorders>
              <w:left w:val="single" w:sz="2" w:space="0" w:color="000000"/>
              <w:bottom w:val="single" w:sz="2" w:space="0" w:color="000000"/>
            </w:tcBorders>
            <w:shd w:val="clear" w:color="auto" w:fill="auto"/>
            <w:tcMar>
              <w:left w:w="57" w:type="dxa"/>
              <w:right w:w="57" w:type="dxa"/>
            </w:tcMar>
          </w:tcPr>
          <w:p w14:paraId="51FDD84B"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125FA51E"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A4E2AA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69AFD657" w14:textId="77777777">
        <w:trPr>
          <w:cantSplit/>
        </w:trPr>
        <w:tc>
          <w:tcPr>
            <w:tcW w:w="556" w:type="dxa"/>
            <w:shd w:val="clear" w:color="auto" w:fill="auto"/>
          </w:tcPr>
          <w:p w14:paraId="1A9A52B8" w14:textId="77777777" w:rsidR="00B3076E" w:rsidRDefault="00B3076E">
            <w:pPr>
              <w:widowControl w:val="0"/>
              <w:numPr>
                <w:ilvl w:val="0"/>
                <w:numId w:val="5"/>
              </w:numPr>
              <w:suppressAutoHyphens w:val="0"/>
              <w:spacing w:before="0"/>
              <w:jc w:val="center"/>
              <w:rPr>
                <w:rFonts w:ascii="Arial Narrow" w:hAnsi="Arial Narrow" w:cs="Arial Narrow" w:hint="eastAsia"/>
                <w:color w:val="000000"/>
                <w:sz w:val="20"/>
                <w:szCs w:val="20"/>
                <w:lang w:eastAsia="en-US"/>
              </w:rPr>
            </w:pPr>
          </w:p>
        </w:tc>
        <w:tc>
          <w:tcPr>
            <w:tcW w:w="9638" w:type="dxa"/>
            <w:shd w:val="clear" w:color="auto" w:fill="auto"/>
            <w:tcMar>
              <w:left w:w="57" w:type="dxa"/>
              <w:right w:w="57" w:type="dxa"/>
            </w:tcMar>
          </w:tcPr>
          <w:p w14:paraId="2D643004" w14:textId="77777777" w:rsidR="00B3076E" w:rsidRDefault="002E771A">
            <w:pPr>
              <w:widowControl w:val="0"/>
              <w:numPr>
                <w:ilvl w:val="0"/>
                <w:numId w:val="5"/>
              </w:numPr>
              <w:suppressAutoHyphens w:val="0"/>
              <w:spacing w:after="57"/>
              <w:rPr>
                <w:rFonts w:hint="eastAsia"/>
              </w:rPr>
            </w:pPr>
            <w:r>
              <w:rPr>
                <w:rFonts w:ascii="Arial" w:hAnsi="Arial" w:cs="Arial"/>
                <w:b/>
                <w:bCs/>
                <w:color w:val="000000"/>
                <w:sz w:val="20"/>
                <w:szCs w:val="20"/>
                <w:lang w:eastAsia="en-US"/>
              </w:rPr>
              <w:t>Docházka</w:t>
            </w:r>
          </w:p>
        </w:tc>
        <w:tc>
          <w:tcPr>
            <w:tcW w:w="1132" w:type="dxa"/>
            <w:shd w:val="clear" w:color="auto" w:fill="auto"/>
            <w:tcMar>
              <w:left w:w="57" w:type="dxa"/>
              <w:right w:w="57" w:type="dxa"/>
            </w:tcMar>
          </w:tcPr>
          <w:p w14:paraId="7792D4C1" w14:textId="77777777" w:rsidR="00B3076E" w:rsidRDefault="00B3076E">
            <w:pPr>
              <w:widowControl w:val="0"/>
              <w:numPr>
                <w:ilvl w:val="0"/>
                <w:numId w:val="5"/>
              </w:numPr>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56F8DF02" w14:textId="77777777" w:rsidR="00B3076E" w:rsidRDefault="00B3076E">
            <w:pPr>
              <w:widowControl w:val="0"/>
              <w:numPr>
                <w:ilvl w:val="0"/>
                <w:numId w:val="5"/>
              </w:numPr>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249022F9" w14:textId="77777777" w:rsidR="00B3076E" w:rsidRDefault="00B3076E">
            <w:pPr>
              <w:widowControl w:val="0"/>
              <w:numPr>
                <w:ilvl w:val="0"/>
                <w:numId w:val="5"/>
              </w:numPr>
              <w:suppressAutoHyphens w:val="0"/>
              <w:spacing w:before="0"/>
              <w:jc w:val="right"/>
              <w:rPr>
                <w:rFonts w:ascii="Arial" w:hAnsi="Arial" w:cs="Arial" w:hint="eastAsia"/>
                <w:b/>
                <w:bCs/>
                <w:color w:val="000000"/>
                <w:sz w:val="20"/>
                <w:szCs w:val="20"/>
                <w:lang w:eastAsia="en-US"/>
              </w:rPr>
            </w:pPr>
          </w:p>
        </w:tc>
        <w:tc>
          <w:tcPr>
            <w:tcW w:w="979" w:type="dxa"/>
            <w:shd w:val="clear" w:color="auto" w:fill="auto"/>
            <w:tcMar>
              <w:left w:w="57" w:type="dxa"/>
              <w:right w:w="57" w:type="dxa"/>
            </w:tcMar>
          </w:tcPr>
          <w:p w14:paraId="489A7CBA" w14:textId="77777777" w:rsidR="00B3076E" w:rsidRDefault="00B3076E">
            <w:pPr>
              <w:widowControl w:val="0"/>
              <w:numPr>
                <w:ilvl w:val="0"/>
                <w:numId w:val="5"/>
              </w:numPr>
              <w:suppressAutoHyphens w:val="0"/>
              <w:spacing w:before="0"/>
              <w:jc w:val="right"/>
              <w:rPr>
                <w:rFonts w:ascii="Arial" w:hAnsi="Arial" w:cs="Arial" w:hint="eastAsia"/>
                <w:b/>
                <w:bCs/>
                <w:color w:val="000000"/>
                <w:sz w:val="20"/>
                <w:szCs w:val="20"/>
                <w:lang w:eastAsia="en-US"/>
              </w:rPr>
            </w:pPr>
          </w:p>
        </w:tc>
      </w:tr>
      <w:tr w:rsidR="00B3076E" w14:paraId="69CEE03A" w14:textId="77777777">
        <w:trPr>
          <w:cantSplit/>
        </w:trPr>
        <w:tc>
          <w:tcPr>
            <w:tcW w:w="556" w:type="dxa"/>
            <w:shd w:val="clear" w:color="auto" w:fill="auto"/>
          </w:tcPr>
          <w:p w14:paraId="19BEC197"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4.76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6158C9B" w14:textId="77777777" w:rsidR="00B3076E" w:rsidRDefault="002E771A">
            <w:pPr>
              <w:widowControl w:val="0"/>
              <w:numPr>
                <w:ilvl w:val="0"/>
                <w:numId w:val="5"/>
              </w:numPr>
              <w:suppressAutoHyphens w:val="0"/>
              <w:spacing w:before="0"/>
              <w:rPr>
                <w:rFonts w:hint="eastAsia"/>
              </w:rPr>
            </w:pPr>
            <w:r>
              <w:rPr>
                <w:rFonts w:ascii="Arial" w:hAnsi="Arial" w:cs="Arial"/>
                <w:color w:val="000000"/>
                <w:sz w:val="20"/>
                <w:szCs w:val="20"/>
                <w:lang w:eastAsia="en-US"/>
              </w:rPr>
              <w:t xml:space="preserve">Přes personalizované rozhraní uživatele (webového klienta) vytváření, schvalování a evidence nepřítomností na pracovišti: </w:t>
            </w:r>
          </w:p>
          <w:p w14:paraId="43BFEC7A" w14:textId="77777777" w:rsidR="00B3076E" w:rsidRDefault="002E771A">
            <w:pPr>
              <w:widowControl w:val="0"/>
              <w:numPr>
                <w:ilvl w:val="0"/>
                <w:numId w:val="8"/>
              </w:numPr>
              <w:suppressAutoHyphens w:val="0"/>
              <w:spacing w:before="0"/>
              <w:rPr>
                <w:rFonts w:ascii="Arial" w:hAnsi="Arial" w:hint="eastAsia"/>
                <w:sz w:val="20"/>
                <w:szCs w:val="20"/>
              </w:rPr>
            </w:pPr>
            <w:r>
              <w:rPr>
                <w:rFonts w:ascii="Arial" w:hAnsi="Arial" w:cs="Arial"/>
                <w:color w:val="000000"/>
                <w:sz w:val="20"/>
                <w:szCs w:val="20"/>
                <w:lang w:eastAsia="en-US"/>
              </w:rPr>
              <w:t xml:space="preserve">Dovolená, nemoc, </w:t>
            </w:r>
            <w:proofErr w:type="spellStart"/>
            <w:r>
              <w:rPr>
                <w:rFonts w:ascii="Arial" w:hAnsi="Arial" w:cs="Arial"/>
                <w:color w:val="000000"/>
                <w:sz w:val="20"/>
                <w:szCs w:val="20"/>
                <w:lang w:eastAsia="en-US"/>
              </w:rPr>
              <w:t>sick-days</w:t>
            </w:r>
            <w:proofErr w:type="spellEnd"/>
            <w:r>
              <w:rPr>
                <w:rFonts w:ascii="Arial" w:hAnsi="Arial" w:cs="Arial"/>
                <w:color w:val="000000"/>
                <w:sz w:val="20"/>
                <w:szCs w:val="20"/>
                <w:lang w:eastAsia="en-US"/>
              </w:rPr>
              <w:t>, vč. plánu dovolených (§ 217 odst. 1 zákoníku práce)</w:t>
            </w:r>
          </w:p>
          <w:p w14:paraId="34DFD9D1" w14:textId="77777777" w:rsidR="00B3076E" w:rsidRDefault="002E771A">
            <w:pPr>
              <w:widowControl w:val="0"/>
              <w:numPr>
                <w:ilvl w:val="0"/>
                <w:numId w:val="8"/>
              </w:numPr>
              <w:suppressAutoHyphens w:val="0"/>
              <w:spacing w:before="0"/>
              <w:rPr>
                <w:rFonts w:ascii="Arial" w:hAnsi="Arial" w:hint="eastAsia"/>
                <w:sz w:val="20"/>
                <w:szCs w:val="20"/>
              </w:rPr>
            </w:pPr>
            <w:r>
              <w:rPr>
                <w:rFonts w:ascii="Arial" w:hAnsi="Arial" w:cs="Arial"/>
                <w:color w:val="000000"/>
                <w:sz w:val="20"/>
                <w:szCs w:val="20"/>
                <w:lang w:eastAsia="en-US"/>
              </w:rPr>
              <w:t>Placené pracovní volno</w:t>
            </w:r>
          </w:p>
          <w:p w14:paraId="0AB3E412" w14:textId="77777777" w:rsidR="00B3076E" w:rsidRDefault="002E771A">
            <w:pPr>
              <w:widowControl w:val="0"/>
              <w:numPr>
                <w:ilvl w:val="0"/>
                <w:numId w:val="8"/>
              </w:numPr>
              <w:suppressAutoHyphens w:val="0"/>
              <w:spacing w:before="0"/>
              <w:rPr>
                <w:rFonts w:ascii="Arial" w:hAnsi="Arial" w:hint="eastAsia"/>
                <w:sz w:val="20"/>
                <w:szCs w:val="20"/>
              </w:rPr>
            </w:pPr>
            <w:r>
              <w:rPr>
                <w:rFonts w:ascii="Arial" w:hAnsi="Arial" w:cs="Arial"/>
                <w:color w:val="000000"/>
                <w:sz w:val="20"/>
                <w:szCs w:val="20"/>
                <w:lang w:eastAsia="en-US"/>
              </w:rPr>
              <w:t>Studijní volno</w:t>
            </w:r>
          </w:p>
          <w:p w14:paraId="32414268" w14:textId="77777777" w:rsidR="00B3076E" w:rsidRDefault="002E771A">
            <w:pPr>
              <w:widowControl w:val="0"/>
              <w:numPr>
                <w:ilvl w:val="0"/>
                <w:numId w:val="8"/>
              </w:numPr>
              <w:suppressAutoHyphens w:val="0"/>
              <w:spacing w:before="0"/>
              <w:rPr>
                <w:rFonts w:ascii="Arial" w:hAnsi="Arial" w:hint="eastAsia"/>
                <w:sz w:val="20"/>
                <w:szCs w:val="20"/>
              </w:rPr>
            </w:pPr>
            <w:r>
              <w:rPr>
                <w:rFonts w:ascii="Arial" w:hAnsi="Arial" w:cs="Arial"/>
                <w:color w:val="000000"/>
                <w:sz w:val="20"/>
                <w:szCs w:val="20"/>
                <w:lang w:eastAsia="en-US"/>
              </w:rPr>
              <w:t>Práce z domova.</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C9D6EA5"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10</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EAA61C6"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975946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ECA814A"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392C7CE6" w14:textId="77777777">
        <w:trPr>
          <w:cantSplit/>
        </w:trPr>
        <w:tc>
          <w:tcPr>
            <w:tcW w:w="556" w:type="dxa"/>
            <w:shd w:val="clear" w:color="auto" w:fill="auto"/>
          </w:tcPr>
          <w:p w14:paraId="407D0416" w14:textId="77777777" w:rsidR="00B3076E" w:rsidRDefault="002E771A">
            <w:pPr>
              <w:widowControl w:val="0"/>
              <w:numPr>
                <w:ilvl w:val="0"/>
                <w:numId w:val="5"/>
              </w:numPr>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4.77</w:t>
            </w:r>
          </w:p>
        </w:tc>
        <w:tc>
          <w:tcPr>
            <w:tcW w:w="9638" w:type="dxa"/>
            <w:tcBorders>
              <w:left w:val="single" w:sz="2" w:space="0" w:color="000000"/>
              <w:bottom w:val="single" w:sz="2" w:space="0" w:color="000000"/>
            </w:tcBorders>
            <w:shd w:val="clear" w:color="auto" w:fill="auto"/>
            <w:tcMar>
              <w:left w:w="57" w:type="dxa"/>
              <w:right w:w="57" w:type="dxa"/>
            </w:tcMar>
          </w:tcPr>
          <w:p w14:paraId="171292DE" w14:textId="5E5AF28C" w:rsidR="00B3076E" w:rsidRDefault="002E771A">
            <w:pPr>
              <w:widowControl w:val="0"/>
              <w:numPr>
                <w:ilvl w:val="0"/>
                <w:numId w:val="5"/>
              </w:numPr>
              <w:suppressAutoHyphens w:val="0"/>
              <w:spacing w:before="0"/>
              <w:rPr>
                <w:rFonts w:ascii="Arial" w:hAnsi="Arial" w:hint="eastAsia"/>
                <w:sz w:val="20"/>
                <w:szCs w:val="20"/>
              </w:rPr>
            </w:pPr>
            <w:r>
              <w:rPr>
                <w:rFonts w:ascii="Arial" w:hAnsi="Arial"/>
                <w:sz w:val="20"/>
                <w:szCs w:val="20"/>
              </w:rPr>
              <w:t xml:space="preserve">Evidence docházky včetně nepřítomností probíhá na ÚPT přes docházkové terminály (Terminál </w:t>
            </w:r>
            <w:proofErr w:type="spellStart"/>
            <w:r>
              <w:rPr>
                <w:rFonts w:ascii="Arial" w:hAnsi="Arial"/>
                <w:sz w:val="20"/>
                <w:szCs w:val="20"/>
              </w:rPr>
              <w:t>Bopla</w:t>
            </w:r>
            <w:proofErr w:type="spellEnd"/>
            <w:r>
              <w:rPr>
                <w:rFonts w:ascii="Arial" w:hAnsi="Arial"/>
                <w:sz w:val="20"/>
                <w:szCs w:val="20"/>
              </w:rPr>
              <w:t xml:space="preserve">, výrobce </w:t>
            </w:r>
            <w:proofErr w:type="spellStart"/>
            <w:r>
              <w:rPr>
                <w:rFonts w:ascii="Arial" w:hAnsi="Arial"/>
                <w:sz w:val="20"/>
                <w:szCs w:val="20"/>
              </w:rPr>
              <w:t>Duhasys</w:t>
            </w:r>
            <w:proofErr w:type="spellEnd"/>
            <w:r>
              <w:rPr>
                <w:rFonts w:ascii="Arial" w:hAnsi="Arial"/>
                <w:sz w:val="20"/>
                <w:szCs w:val="20"/>
              </w:rPr>
              <w:t xml:space="preserve">) a je zpracovávána vlastním programem </w:t>
            </w:r>
            <w:r w:rsidR="00E72322">
              <w:rPr>
                <w:rFonts w:ascii="Arial" w:hAnsi="Arial"/>
                <w:sz w:val="20"/>
                <w:szCs w:val="20"/>
              </w:rPr>
              <w:t>ústavu – přístupový</w:t>
            </w:r>
            <w:r>
              <w:rPr>
                <w:rFonts w:ascii="Arial" w:hAnsi="Arial"/>
                <w:sz w:val="20"/>
                <w:szCs w:val="20"/>
              </w:rPr>
              <w:t xml:space="preserve"> systém. Požadavkem ÚPT je zavést komunikaci mezi přístupovým systémem a mzdovým systémem. Vazba zahrnuje výstup nepřítomnosti zadaný ve mzdovém systému do přístupového systému (osobní číslo, druh nepřítomnosti, časové určení) v textovém souboru.</w:t>
            </w:r>
          </w:p>
        </w:tc>
        <w:tc>
          <w:tcPr>
            <w:tcW w:w="1132" w:type="dxa"/>
            <w:tcBorders>
              <w:left w:val="single" w:sz="2" w:space="0" w:color="000000"/>
              <w:bottom w:val="single" w:sz="2" w:space="0" w:color="000000"/>
            </w:tcBorders>
            <w:shd w:val="clear" w:color="auto" w:fill="auto"/>
            <w:tcMar>
              <w:left w:w="57" w:type="dxa"/>
              <w:right w:w="57" w:type="dxa"/>
            </w:tcMar>
          </w:tcPr>
          <w:p w14:paraId="3E98FE1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0E581E49"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658E81E7"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left w:val="single" w:sz="2" w:space="0" w:color="000000"/>
              <w:bottom w:val="single" w:sz="2" w:space="0" w:color="000000"/>
              <w:right w:val="single" w:sz="2" w:space="0" w:color="000000"/>
            </w:tcBorders>
            <w:shd w:val="clear" w:color="auto" w:fill="auto"/>
            <w:tcMar>
              <w:left w:w="57" w:type="dxa"/>
              <w:right w:w="57" w:type="dxa"/>
            </w:tcMar>
          </w:tcPr>
          <w:p w14:paraId="271A5B47"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00C2B237" w14:textId="77777777">
        <w:trPr>
          <w:cantSplit/>
        </w:trPr>
        <w:tc>
          <w:tcPr>
            <w:tcW w:w="556" w:type="dxa"/>
            <w:shd w:val="clear" w:color="auto" w:fill="auto"/>
          </w:tcPr>
          <w:p w14:paraId="7AC04FAE"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4.78</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EBDB508" w14:textId="77777777" w:rsidR="00B3076E" w:rsidRDefault="002E771A">
            <w:pPr>
              <w:widowControl w:val="0"/>
              <w:numPr>
                <w:ilvl w:val="0"/>
                <w:numId w:val="5"/>
              </w:numPr>
              <w:suppressAutoHyphens w:val="0"/>
              <w:spacing w:before="0"/>
              <w:rPr>
                <w:rFonts w:hint="eastAsia"/>
              </w:rPr>
            </w:pPr>
            <w:r>
              <w:rPr>
                <w:rFonts w:ascii="Arial" w:hAnsi="Arial" w:cs="Arial"/>
                <w:color w:val="000000"/>
                <w:sz w:val="20"/>
                <w:szCs w:val="20"/>
                <w:lang w:eastAsia="en-US"/>
              </w:rPr>
              <w:t>Systém musí umožnit generování docházky podle kalendáře zaměstnance s tím, že zaměstnanec zadává přes personalizované rozhraní uživatele (webového klienta) pouze nepřítomnosti na pracovišti. V docházce musí být možnost nastavení délky přestávky a její automatické generování. Automatické označování dnů státních svátků a dnů volna.</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ED6C043"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5F9A8156"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560A685"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7E113D6"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7C14574D" w14:textId="77777777">
        <w:trPr>
          <w:cantSplit/>
        </w:trPr>
        <w:tc>
          <w:tcPr>
            <w:tcW w:w="556" w:type="dxa"/>
            <w:shd w:val="clear" w:color="auto" w:fill="auto"/>
          </w:tcPr>
          <w:p w14:paraId="483BA7AB" w14:textId="77777777" w:rsidR="00B3076E" w:rsidRDefault="002E771A">
            <w:pPr>
              <w:widowControl w:val="0"/>
              <w:numPr>
                <w:ilvl w:val="0"/>
                <w:numId w:val="5"/>
              </w:numPr>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4.79</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339C3419"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Schvalování docházky, možnost zástupu.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A877462" w14:textId="77777777" w:rsidR="00B3076E" w:rsidRDefault="00B3076E">
            <w:pPr>
              <w:widowControl w:val="0"/>
              <w:numPr>
                <w:ilvl w:val="0"/>
                <w:numId w:val="5"/>
              </w:numPr>
              <w:suppressAutoHyphens w:val="0"/>
              <w:spacing w:before="0"/>
              <w:jc w:val="center"/>
              <w:rPr>
                <w:rFonts w:ascii="Arial" w:hAnsi="Arial" w:cs="Arial" w:hint="eastAsia"/>
                <w:color w:val="000000"/>
                <w:sz w:val="20"/>
                <w:szCs w:val="20"/>
                <w:lang w:eastAsia="en-US"/>
              </w:rPr>
            </w:pPr>
          </w:p>
        </w:tc>
        <w:tc>
          <w:tcPr>
            <w:tcW w:w="1132" w:type="dxa"/>
            <w:tcBorders>
              <w:left w:val="single" w:sz="2" w:space="0" w:color="000000"/>
              <w:bottom w:val="single" w:sz="2" w:space="0" w:color="000000"/>
            </w:tcBorders>
            <w:shd w:val="clear" w:color="auto" w:fill="auto"/>
            <w:tcMar>
              <w:left w:w="57" w:type="dxa"/>
              <w:right w:w="57" w:type="dxa"/>
            </w:tcMar>
          </w:tcPr>
          <w:p w14:paraId="09888A27"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628B6A2"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2F35517"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6874B22B" w14:textId="77777777">
        <w:trPr>
          <w:cantSplit/>
        </w:trPr>
        <w:tc>
          <w:tcPr>
            <w:tcW w:w="556" w:type="dxa"/>
            <w:shd w:val="clear" w:color="auto" w:fill="auto"/>
          </w:tcPr>
          <w:p w14:paraId="3366203B"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4.80</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6FEF49A1" w14:textId="77777777" w:rsidR="00B3076E" w:rsidRDefault="002E771A">
            <w:pPr>
              <w:widowControl w:val="0"/>
              <w:numPr>
                <w:ilvl w:val="0"/>
                <w:numId w:val="5"/>
              </w:numPr>
              <w:suppressAutoHyphens w:val="0"/>
              <w:spacing w:before="0"/>
              <w:rPr>
                <w:rFonts w:hint="eastAsia"/>
              </w:rPr>
            </w:pP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schvalování nepřítomností, možnost zástupu / bez zástupu ve schvalovacích procesech.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probíhá v personalizovaném rozhraní uživatele (webovém klientovi).</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9E8894B"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78E7D9FC"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1A28D48"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413035D"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22E12E35" w14:textId="77777777">
        <w:trPr>
          <w:cantSplit/>
        </w:trPr>
        <w:tc>
          <w:tcPr>
            <w:tcW w:w="556" w:type="dxa"/>
            <w:shd w:val="clear" w:color="auto" w:fill="auto"/>
          </w:tcPr>
          <w:p w14:paraId="5FE3FBFA"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t>4.81</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4846964A" w14:textId="77777777" w:rsidR="00B3076E" w:rsidRDefault="002E771A">
            <w:pPr>
              <w:widowControl w:val="0"/>
              <w:numPr>
                <w:ilvl w:val="0"/>
                <w:numId w:val="5"/>
              </w:numPr>
              <w:suppressAutoHyphens w:val="0"/>
              <w:spacing w:before="0"/>
              <w:rPr>
                <w:rFonts w:hint="eastAsia"/>
              </w:rPr>
            </w:pPr>
            <w:r>
              <w:rPr>
                <w:rFonts w:ascii="Arial" w:hAnsi="Arial" w:cs="Arial"/>
                <w:color w:val="000000"/>
                <w:sz w:val="20"/>
                <w:szCs w:val="20"/>
                <w:lang w:eastAsia="en-US"/>
              </w:rPr>
              <w:t>Zadávání a evidence docházky je prováděna zaměstnancem přes personalizované rozhraní uživatele (webového klienta).</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7006102"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4496788C"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5B9B5F23"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29D981B"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55ABB7FE" w14:textId="77777777">
        <w:trPr>
          <w:cantSplit/>
        </w:trPr>
        <w:tc>
          <w:tcPr>
            <w:tcW w:w="556" w:type="dxa"/>
            <w:shd w:val="clear" w:color="auto" w:fill="auto"/>
          </w:tcPr>
          <w:p w14:paraId="33B67E66"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color w:val="000000"/>
                <w:sz w:val="20"/>
                <w:szCs w:val="20"/>
                <w:lang w:eastAsia="en-US"/>
              </w:rPr>
              <w:lastRenderedPageBreak/>
              <w:t>4.82</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7B1BCC0B" w14:textId="6217DBD8"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Evidence odpracované pracovní doby na jednotlivé akce v rozlišení minimálně na 15 minut.</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46FBCA7"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8</w:t>
            </w:r>
          </w:p>
        </w:tc>
        <w:tc>
          <w:tcPr>
            <w:tcW w:w="1132" w:type="dxa"/>
            <w:tcBorders>
              <w:left w:val="single" w:sz="2" w:space="0" w:color="000000"/>
              <w:bottom w:val="single" w:sz="2" w:space="0" w:color="000000"/>
            </w:tcBorders>
            <w:shd w:val="clear" w:color="auto" w:fill="auto"/>
            <w:tcMar>
              <w:left w:w="57" w:type="dxa"/>
              <w:right w:w="57" w:type="dxa"/>
            </w:tcMar>
          </w:tcPr>
          <w:p w14:paraId="7DA539D7"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46A8F1F4"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A56F96D"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eastAsia="en-US"/>
              </w:rPr>
              <w:t>P</w:t>
            </w:r>
          </w:p>
        </w:tc>
      </w:tr>
      <w:tr w:rsidR="00B3076E" w14:paraId="07BE8787" w14:textId="77777777">
        <w:trPr>
          <w:cantSplit/>
        </w:trPr>
        <w:tc>
          <w:tcPr>
            <w:tcW w:w="556" w:type="dxa"/>
            <w:shd w:val="clear" w:color="auto" w:fill="auto"/>
          </w:tcPr>
          <w:p w14:paraId="37BE6C9B" w14:textId="77777777" w:rsidR="00B3076E" w:rsidRDefault="002E771A">
            <w:pPr>
              <w:widowControl w:val="0"/>
              <w:suppressAutoHyphens w:val="0"/>
              <w:spacing w:before="0"/>
              <w:jc w:val="center"/>
              <w:rPr>
                <w:rFonts w:hint="eastAsia"/>
                <w:highlight w:val="yellow"/>
              </w:rPr>
            </w:pPr>
            <w:r>
              <w:rPr>
                <w:rFonts w:ascii="Arial Narrow" w:hAnsi="Arial Narrow" w:cs="Arial Narrow"/>
                <w:color w:val="000000"/>
                <w:sz w:val="20"/>
                <w:szCs w:val="20"/>
                <w:lang w:eastAsia="en-US"/>
              </w:rPr>
              <w:t>4.83</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F594E47" w14:textId="77777777" w:rsidR="00B3076E" w:rsidRDefault="002E771A">
            <w:pPr>
              <w:widowControl w:val="0"/>
              <w:numPr>
                <w:ilvl w:val="0"/>
                <w:numId w:val="5"/>
              </w:numPr>
              <w:suppressAutoHyphens w:val="0"/>
              <w:spacing w:before="0"/>
              <w:rPr>
                <w:rFonts w:ascii="Arial" w:hAnsi="Arial" w:hint="eastAsia"/>
                <w:sz w:val="20"/>
                <w:szCs w:val="20"/>
              </w:rPr>
            </w:pPr>
            <w:r>
              <w:rPr>
                <w:rFonts w:ascii="Arial" w:hAnsi="Arial" w:cs="Arial"/>
                <w:color w:val="000000"/>
                <w:sz w:val="20"/>
                <w:szCs w:val="20"/>
                <w:lang w:eastAsia="en-US"/>
              </w:rPr>
              <w:t>Automatické rozdělení pracovního úvazku na jednotlivé akce dle definovaného poměru u každého zaměstnance. Pracovní úvazek na akci nemusí být roven finančnímu úvazku.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01CB6B6" w14:textId="77777777" w:rsidR="00B3076E" w:rsidRDefault="002E771A">
            <w:pPr>
              <w:widowControl w:val="0"/>
              <w:numPr>
                <w:ilvl w:val="0"/>
                <w:numId w:val="5"/>
              </w:numPr>
              <w:suppressAutoHyphens w:val="0"/>
              <w:spacing w:before="0"/>
              <w:jc w:val="center"/>
              <w:rPr>
                <w:rFonts w:ascii="Arial" w:hAnsi="Arial" w:hint="eastAsia"/>
                <w:sz w:val="20"/>
                <w:szCs w:val="20"/>
              </w:rPr>
            </w:pPr>
            <w:r>
              <w:rPr>
                <w:rFonts w:ascii="Arial" w:hAnsi="Arial" w:cs="Arial"/>
                <w:color w:val="000000"/>
                <w:sz w:val="20"/>
                <w:szCs w:val="20"/>
                <w:lang w:val="en-US" w:eastAsia="en-US"/>
              </w:rPr>
              <w:t>5</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89A3172" w14:textId="77777777" w:rsidR="00B3076E" w:rsidRDefault="002E771A">
            <w:pPr>
              <w:widowControl w:val="0"/>
              <w:numPr>
                <w:ilvl w:val="0"/>
                <w:numId w:val="5"/>
              </w:numPr>
              <w:suppressAutoHyphens w:val="0"/>
              <w:spacing w:before="0"/>
              <w:jc w:val="center"/>
              <w:rPr>
                <w:rFonts w:hint="eastAsia"/>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E67A746" w14:textId="77777777" w:rsidR="00B3076E" w:rsidRDefault="002E771A">
            <w:pPr>
              <w:widowControl w:val="0"/>
              <w:numPr>
                <w:ilvl w:val="0"/>
                <w:numId w:val="5"/>
              </w:numPr>
              <w:suppressAutoHyphens w:val="0"/>
              <w:spacing w:before="0"/>
              <w:jc w:val="center"/>
              <w:rPr>
                <w:rFonts w:hint="eastAsia"/>
                <w:highlight w:val="yellow"/>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988FF80" w14:textId="77777777" w:rsidR="00B3076E" w:rsidRDefault="002E771A">
            <w:pPr>
              <w:widowControl w:val="0"/>
              <w:numPr>
                <w:ilvl w:val="0"/>
                <w:numId w:val="5"/>
              </w:numPr>
              <w:suppressAutoHyphens w:val="0"/>
              <w:spacing w:before="0"/>
              <w:jc w:val="center"/>
              <w:rPr>
                <w:rFonts w:hint="eastAsia"/>
                <w:highlight w:val="yellow"/>
              </w:rPr>
            </w:pPr>
            <w:r>
              <w:rPr>
                <w:rFonts w:ascii="Arial" w:hAnsi="Arial" w:cs="Arial"/>
                <w:color w:val="000000"/>
                <w:sz w:val="20"/>
                <w:szCs w:val="20"/>
                <w:lang w:eastAsia="en-US"/>
              </w:rPr>
              <w:t>P</w:t>
            </w:r>
          </w:p>
        </w:tc>
      </w:tr>
      <w:tr w:rsidR="00B3076E" w14:paraId="46AF3360" w14:textId="77777777">
        <w:trPr>
          <w:cantSplit/>
        </w:trPr>
        <w:tc>
          <w:tcPr>
            <w:tcW w:w="556" w:type="dxa"/>
            <w:shd w:val="clear" w:color="auto" w:fill="auto"/>
          </w:tcPr>
          <w:p w14:paraId="3361F819"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4.84</w:t>
            </w:r>
          </w:p>
        </w:tc>
        <w:tc>
          <w:tcPr>
            <w:tcW w:w="9638" w:type="dxa"/>
            <w:tcBorders>
              <w:left w:val="single" w:sz="2" w:space="0" w:color="000000"/>
              <w:bottom w:val="single" w:sz="2" w:space="0" w:color="000000"/>
            </w:tcBorders>
            <w:shd w:val="clear" w:color="auto" w:fill="CCCCFF"/>
            <w:tcMar>
              <w:left w:w="57" w:type="dxa"/>
              <w:right w:w="57" w:type="dxa"/>
            </w:tcMar>
          </w:tcPr>
          <w:p w14:paraId="50779772"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Automatické vyhodnocování docházky pro potřeby vzniku nároku na příspěvek na stravování.</w:t>
            </w:r>
          </w:p>
        </w:tc>
        <w:tc>
          <w:tcPr>
            <w:tcW w:w="1132" w:type="dxa"/>
            <w:tcBorders>
              <w:left w:val="single" w:sz="2" w:space="0" w:color="000000"/>
              <w:bottom w:val="single" w:sz="2" w:space="0" w:color="000000"/>
            </w:tcBorders>
            <w:shd w:val="clear" w:color="auto" w:fill="CCCCFF"/>
            <w:tcMar>
              <w:left w:w="57" w:type="dxa"/>
              <w:right w:w="57" w:type="dxa"/>
            </w:tcMar>
          </w:tcPr>
          <w:p w14:paraId="16F9CB61"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5</w:t>
            </w:r>
          </w:p>
        </w:tc>
        <w:tc>
          <w:tcPr>
            <w:tcW w:w="1132" w:type="dxa"/>
            <w:tcBorders>
              <w:left w:val="single" w:sz="2" w:space="0" w:color="000000"/>
              <w:bottom w:val="single" w:sz="2" w:space="0" w:color="000000"/>
            </w:tcBorders>
            <w:shd w:val="clear" w:color="auto" w:fill="CCCCFF"/>
            <w:tcMar>
              <w:left w:w="57" w:type="dxa"/>
              <w:right w:w="57" w:type="dxa"/>
            </w:tcMar>
          </w:tcPr>
          <w:p w14:paraId="07FC0F59" w14:textId="77777777" w:rsidR="00B3076E" w:rsidRDefault="002E771A">
            <w:pPr>
              <w:widowControl w:val="0"/>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6BE58B44" w14:textId="77777777" w:rsidR="00B3076E" w:rsidRDefault="00B3076E">
            <w:pPr>
              <w:widowControl w:val="0"/>
              <w:suppressAutoHyphens w:val="0"/>
              <w:spacing w:before="0"/>
              <w:jc w:val="center"/>
              <w:rPr>
                <w:rFonts w:cs="Arial" w:hint="eastAsia"/>
                <w:i/>
                <w:iCs/>
                <w:color w:val="000000"/>
                <w:lang w:eastAsia="en-US"/>
              </w:rPr>
            </w:pPr>
          </w:p>
        </w:tc>
        <w:tc>
          <w:tcPr>
            <w:tcW w:w="979" w:type="dxa"/>
            <w:tcBorders>
              <w:left w:val="single" w:sz="2" w:space="0" w:color="000000"/>
              <w:bottom w:val="single" w:sz="2" w:space="0" w:color="000000"/>
              <w:right w:val="single" w:sz="2" w:space="0" w:color="000000"/>
            </w:tcBorders>
            <w:shd w:val="clear" w:color="auto" w:fill="CCCCFF"/>
            <w:tcMar>
              <w:left w:w="57" w:type="dxa"/>
              <w:right w:w="57" w:type="dxa"/>
            </w:tcMar>
          </w:tcPr>
          <w:p w14:paraId="601CA9E9" w14:textId="77777777" w:rsidR="00B3076E" w:rsidRDefault="002E771A">
            <w:pPr>
              <w:widowControl w:val="0"/>
              <w:suppressAutoHyphens w:val="0"/>
              <w:spacing w:before="0"/>
              <w:jc w:val="center"/>
              <w:rPr>
                <w:rFonts w:ascii="Arial" w:hAnsi="Arial" w:hint="eastAsia"/>
                <w:sz w:val="20"/>
                <w:szCs w:val="20"/>
              </w:rPr>
            </w:pPr>
            <w:r>
              <w:rPr>
                <w:rFonts w:ascii="Arial" w:hAnsi="Arial" w:cs="Arial"/>
                <w:color w:val="000000"/>
                <w:sz w:val="20"/>
                <w:szCs w:val="20"/>
                <w:lang w:eastAsia="en-US"/>
              </w:rPr>
              <w:t>R</w:t>
            </w:r>
          </w:p>
        </w:tc>
      </w:tr>
      <w:tr w:rsidR="00B3076E" w14:paraId="02310282" w14:textId="77777777">
        <w:trPr>
          <w:cantSplit/>
        </w:trPr>
        <w:tc>
          <w:tcPr>
            <w:tcW w:w="556" w:type="dxa"/>
            <w:shd w:val="clear" w:color="auto" w:fill="auto"/>
          </w:tcPr>
          <w:p w14:paraId="4A52BAA6" w14:textId="77777777" w:rsidR="00B3076E" w:rsidRDefault="002E771A">
            <w:pPr>
              <w:widowControl w:val="0"/>
              <w:suppressAutoHyphens w:val="0"/>
              <w:spacing w:before="0"/>
              <w:jc w:val="center"/>
              <w:rPr>
                <w:rFonts w:hint="eastAsia"/>
                <w:highlight w:val="yellow"/>
              </w:rPr>
            </w:pPr>
            <w:r>
              <w:rPr>
                <w:rFonts w:ascii="Arial Narrow" w:hAnsi="Arial Narrow" w:cs="Arial Narrow"/>
                <w:color w:val="000000"/>
                <w:sz w:val="20"/>
                <w:szCs w:val="20"/>
                <w:lang w:eastAsia="en-US"/>
              </w:rPr>
              <w:t>4.85</w:t>
            </w:r>
          </w:p>
        </w:tc>
        <w:tc>
          <w:tcPr>
            <w:tcW w:w="9638" w:type="dxa"/>
            <w:tcBorders>
              <w:left w:val="single" w:sz="2" w:space="0" w:color="000000"/>
              <w:bottom w:val="single" w:sz="2" w:space="0" w:color="000000"/>
            </w:tcBorders>
            <w:shd w:val="clear" w:color="auto" w:fill="auto"/>
            <w:tcMar>
              <w:left w:w="57" w:type="dxa"/>
              <w:right w:w="57" w:type="dxa"/>
            </w:tcMar>
          </w:tcPr>
          <w:p w14:paraId="62CF44CD"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 xml:space="preserve">Vytváření přehledů a statistik v členění dle organizační struktury, vybraných zaměstnanců, vybrané akce / více akcí (např. </w:t>
            </w:r>
            <w:proofErr w:type="spellStart"/>
            <w:r>
              <w:rPr>
                <w:rFonts w:ascii="Arial" w:hAnsi="Arial" w:cs="Arial"/>
                <w:color w:val="000000"/>
                <w:sz w:val="20"/>
                <w:szCs w:val="20"/>
                <w:lang w:eastAsia="en-US"/>
              </w:rPr>
              <w:t>timesheet</w:t>
            </w:r>
            <w:proofErr w:type="spellEnd"/>
            <w:r>
              <w:rPr>
                <w:rFonts w:ascii="Arial" w:hAnsi="Arial" w:cs="Arial"/>
                <w:color w:val="000000"/>
                <w:sz w:val="20"/>
                <w:szCs w:val="20"/>
                <w:lang w:eastAsia="en-US"/>
              </w:rPr>
              <w:t>, výkaz odpracovaných hodin pro grantovou agenturu).</w:t>
            </w:r>
          </w:p>
        </w:tc>
        <w:tc>
          <w:tcPr>
            <w:tcW w:w="1132" w:type="dxa"/>
            <w:tcBorders>
              <w:left w:val="single" w:sz="2" w:space="0" w:color="000000"/>
              <w:bottom w:val="single" w:sz="2" w:space="0" w:color="000000"/>
            </w:tcBorders>
            <w:shd w:val="clear" w:color="auto" w:fill="auto"/>
            <w:tcMar>
              <w:left w:w="57" w:type="dxa"/>
              <w:right w:w="57" w:type="dxa"/>
            </w:tcMar>
          </w:tcPr>
          <w:p w14:paraId="448F45CA"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5</w:t>
            </w:r>
          </w:p>
        </w:tc>
        <w:tc>
          <w:tcPr>
            <w:tcW w:w="1132" w:type="dxa"/>
            <w:tcBorders>
              <w:left w:val="single" w:sz="2" w:space="0" w:color="000000"/>
              <w:bottom w:val="single" w:sz="2" w:space="0" w:color="000000"/>
            </w:tcBorders>
            <w:shd w:val="clear" w:color="auto" w:fill="auto"/>
            <w:tcMar>
              <w:left w:w="57" w:type="dxa"/>
              <w:right w:w="57" w:type="dxa"/>
            </w:tcMar>
          </w:tcPr>
          <w:p w14:paraId="47751DA4" w14:textId="77777777" w:rsidR="00B3076E" w:rsidRDefault="002E771A">
            <w:pPr>
              <w:widowControl w:val="0"/>
              <w:numPr>
                <w:ilvl w:val="0"/>
                <w:numId w:val="5"/>
              </w:numPr>
              <w:suppressAutoHyphens w:val="0"/>
              <w:spacing w:before="0"/>
              <w:jc w:val="center"/>
              <w:rPr>
                <w:rFonts w:hint="eastAsia"/>
              </w:rPr>
            </w:pPr>
            <w:r>
              <w:rPr>
                <w:rFonts w:ascii="Arial" w:hAnsi="Arial" w:cs="Arial"/>
                <w:i/>
                <w:iCs/>
                <w:color w:val="000000"/>
                <w:sz w:val="20"/>
                <w:szCs w:val="20"/>
                <w:lang w:eastAsia="en-US"/>
              </w:rPr>
              <w:t>vyplní uch.</w:t>
            </w:r>
          </w:p>
        </w:tc>
        <w:tc>
          <w:tcPr>
            <w:tcW w:w="1132" w:type="dxa"/>
            <w:tcBorders>
              <w:left w:val="single" w:sz="2" w:space="0" w:color="000000"/>
              <w:bottom w:val="single" w:sz="2" w:space="0" w:color="000000"/>
            </w:tcBorders>
            <w:shd w:val="clear" w:color="auto" w:fill="auto"/>
            <w:tcMar>
              <w:left w:w="57" w:type="dxa"/>
              <w:right w:w="57" w:type="dxa"/>
            </w:tcMar>
          </w:tcPr>
          <w:p w14:paraId="72FEEC73" w14:textId="77777777" w:rsidR="00B3076E" w:rsidRDefault="002E771A">
            <w:pPr>
              <w:widowControl w:val="0"/>
              <w:numPr>
                <w:ilvl w:val="0"/>
                <w:numId w:val="5"/>
              </w:numPr>
              <w:suppressAutoHyphens w:val="0"/>
              <w:spacing w:before="0"/>
              <w:jc w:val="center"/>
              <w:rPr>
                <w:rFonts w:hint="eastAsia"/>
                <w:highlight w:val="yellow"/>
              </w:rPr>
            </w:pPr>
            <w:r>
              <w:rPr>
                <w:rFonts w:ascii="Arial" w:hAnsi="Arial" w:cs="Arial"/>
                <w:i/>
                <w:iCs/>
                <w:color w:val="000000"/>
                <w:sz w:val="20"/>
                <w:szCs w:val="20"/>
                <w:lang w:eastAsia="en-US"/>
              </w:rPr>
              <w:t>vyplní uch.</w:t>
            </w:r>
          </w:p>
        </w:tc>
        <w:tc>
          <w:tcPr>
            <w:tcW w:w="979" w:type="dxa"/>
            <w:tcBorders>
              <w:left w:val="single" w:sz="2" w:space="0" w:color="000000"/>
              <w:bottom w:val="single" w:sz="2" w:space="0" w:color="000000"/>
              <w:right w:val="single" w:sz="2" w:space="0" w:color="000000"/>
            </w:tcBorders>
            <w:shd w:val="clear" w:color="auto" w:fill="auto"/>
            <w:tcMar>
              <w:left w:w="57" w:type="dxa"/>
              <w:right w:w="57" w:type="dxa"/>
            </w:tcMar>
          </w:tcPr>
          <w:p w14:paraId="38C1E9BE" w14:textId="77777777" w:rsidR="00B3076E" w:rsidRDefault="002E771A">
            <w:pPr>
              <w:widowControl w:val="0"/>
              <w:numPr>
                <w:ilvl w:val="0"/>
                <w:numId w:val="5"/>
              </w:numPr>
              <w:suppressAutoHyphens w:val="0"/>
              <w:spacing w:before="0"/>
              <w:jc w:val="center"/>
              <w:rPr>
                <w:rFonts w:hint="eastAsia"/>
                <w:highlight w:val="yellow"/>
              </w:rPr>
            </w:pPr>
            <w:r>
              <w:rPr>
                <w:rFonts w:ascii="Arial" w:hAnsi="Arial" w:cs="Arial"/>
                <w:color w:val="000000"/>
                <w:sz w:val="20"/>
                <w:szCs w:val="20"/>
                <w:lang w:eastAsia="en-US"/>
              </w:rPr>
              <w:t>P</w:t>
            </w:r>
          </w:p>
        </w:tc>
      </w:tr>
      <w:tr w:rsidR="00B3076E" w14:paraId="0D88C6C5" w14:textId="77777777">
        <w:trPr>
          <w:cantSplit/>
        </w:trPr>
        <w:tc>
          <w:tcPr>
            <w:tcW w:w="556" w:type="dxa"/>
            <w:shd w:val="clear" w:color="auto" w:fill="auto"/>
          </w:tcPr>
          <w:p w14:paraId="2D39D898"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38" w:type="dxa"/>
            <w:shd w:val="clear" w:color="auto" w:fill="auto"/>
            <w:tcMar>
              <w:left w:w="57" w:type="dxa"/>
              <w:right w:w="57" w:type="dxa"/>
            </w:tcMar>
          </w:tcPr>
          <w:p w14:paraId="1F370EDF"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Stravování</w:t>
            </w:r>
          </w:p>
        </w:tc>
        <w:tc>
          <w:tcPr>
            <w:tcW w:w="1132" w:type="dxa"/>
            <w:shd w:val="clear" w:color="auto" w:fill="auto"/>
            <w:tcMar>
              <w:left w:w="57" w:type="dxa"/>
              <w:right w:w="57" w:type="dxa"/>
            </w:tcMar>
          </w:tcPr>
          <w:p w14:paraId="1E424EB7"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70D283D1"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5717D1C0"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979" w:type="dxa"/>
            <w:shd w:val="clear" w:color="auto" w:fill="auto"/>
            <w:tcMar>
              <w:left w:w="57" w:type="dxa"/>
              <w:right w:w="57" w:type="dxa"/>
            </w:tcMar>
          </w:tcPr>
          <w:p w14:paraId="47D69116"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r>
      <w:tr w:rsidR="00B3076E" w14:paraId="01DD7343" w14:textId="77777777">
        <w:trPr>
          <w:cantSplit/>
        </w:trPr>
        <w:tc>
          <w:tcPr>
            <w:tcW w:w="556" w:type="dxa"/>
            <w:shd w:val="clear" w:color="auto" w:fill="auto"/>
          </w:tcPr>
          <w:p w14:paraId="533E3BDF"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4.86</w:t>
            </w:r>
          </w:p>
        </w:tc>
        <w:tc>
          <w:tcPr>
            <w:tcW w:w="9638" w:type="dxa"/>
            <w:tcBorders>
              <w:top w:val="single" w:sz="2" w:space="0" w:color="000000"/>
              <w:left w:val="single" w:sz="2" w:space="0" w:color="000000"/>
              <w:bottom w:val="single" w:sz="2" w:space="0" w:color="000000"/>
            </w:tcBorders>
            <w:shd w:val="clear" w:color="auto" w:fill="auto"/>
            <w:tcMar>
              <w:left w:w="57" w:type="dxa"/>
              <w:right w:w="57" w:type="dxa"/>
            </w:tcMar>
          </w:tcPr>
          <w:p w14:paraId="158BBEB8"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Přenos srážek ze mzdy z vlastní aplikace do mzdového programu v textovém souboru nebo Excelu (osobní číslo, srážka ze mzdy).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D20511E"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BD4AF2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9517C4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9"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618D62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D556BCA" w14:textId="77777777">
        <w:trPr>
          <w:cantSplit/>
        </w:trPr>
        <w:tc>
          <w:tcPr>
            <w:tcW w:w="556" w:type="dxa"/>
            <w:shd w:val="clear" w:color="auto" w:fill="auto"/>
          </w:tcPr>
          <w:p w14:paraId="279B8EEF"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4.87</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15C72625"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Nástroj pro výpočet nároku na stravenky či příspěvku na obědy (i v různých cenových hladinách) za příslušný měsíc.</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140F1038"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5</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20EDDF5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609E6393" w14:textId="77777777" w:rsidR="00B3076E" w:rsidRDefault="00B3076E">
            <w:pPr>
              <w:widowControl w:val="0"/>
              <w:suppressAutoHyphens w:val="0"/>
              <w:spacing w:before="0"/>
              <w:jc w:val="center"/>
              <w:rPr>
                <w:rFonts w:ascii="Arial" w:hAnsi="Arial" w:cs="Arial" w:hint="eastAsia"/>
                <w:color w:val="000000"/>
                <w:sz w:val="20"/>
                <w:szCs w:val="20"/>
                <w:lang w:eastAsia="en-US"/>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375EDD1D"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26496C47" w14:textId="77777777">
        <w:trPr>
          <w:cantSplit/>
        </w:trPr>
        <w:tc>
          <w:tcPr>
            <w:tcW w:w="556" w:type="dxa"/>
            <w:shd w:val="clear" w:color="auto" w:fill="auto"/>
          </w:tcPr>
          <w:p w14:paraId="6114FE72"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4.88</w:t>
            </w:r>
          </w:p>
        </w:tc>
        <w:tc>
          <w:tcPr>
            <w:tcW w:w="9638" w:type="dxa"/>
            <w:tcBorders>
              <w:top w:val="single" w:sz="2" w:space="0" w:color="000000"/>
              <w:left w:val="single" w:sz="2" w:space="0" w:color="000000"/>
              <w:bottom w:val="single" w:sz="2" w:space="0" w:color="000000"/>
            </w:tcBorders>
            <w:shd w:val="clear" w:color="auto" w:fill="CCCCFF"/>
            <w:tcMar>
              <w:left w:w="57" w:type="dxa"/>
              <w:right w:w="57" w:type="dxa"/>
            </w:tcMar>
          </w:tcPr>
          <w:p w14:paraId="7D7241FD"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Automatické promítnutí částky hrazené zaměstnancem do mezd formou srážky ze mzdy.</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235A7A4D"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5</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6112AB5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vyplní uch.</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24435058" w14:textId="77777777" w:rsidR="00B3076E" w:rsidRDefault="00B3076E">
            <w:pPr>
              <w:widowControl w:val="0"/>
              <w:suppressAutoHyphens w:val="0"/>
              <w:spacing w:before="0"/>
              <w:jc w:val="center"/>
              <w:rPr>
                <w:rFonts w:ascii="Arial" w:hAnsi="Arial" w:cs="Arial" w:hint="eastAsia"/>
                <w:color w:val="000000"/>
                <w:sz w:val="20"/>
                <w:szCs w:val="20"/>
                <w:lang w:eastAsia="en-US"/>
              </w:rPr>
            </w:pPr>
          </w:p>
        </w:tc>
        <w:tc>
          <w:tcPr>
            <w:tcW w:w="979"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456DF47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234FA04B" w14:textId="77777777">
        <w:trPr>
          <w:cantSplit/>
        </w:trPr>
        <w:tc>
          <w:tcPr>
            <w:tcW w:w="556" w:type="dxa"/>
            <w:shd w:val="clear" w:color="auto" w:fill="auto"/>
          </w:tcPr>
          <w:p w14:paraId="69CBA5D9"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4.89</w:t>
            </w:r>
          </w:p>
        </w:tc>
        <w:tc>
          <w:tcPr>
            <w:tcW w:w="9638" w:type="dxa"/>
            <w:tcBorders>
              <w:left w:val="single" w:sz="2" w:space="0" w:color="000000"/>
              <w:bottom w:val="single" w:sz="2" w:space="0" w:color="000000"/>
            </w:tcBorders>
            <w:shd w:val="clear" w:color="auto" w:fill="CCCCFF"/>
            <w:tcMar>
              <w:left w:w="57" w:type="dxa"/>
              <w:right w:w="57" w:type="dxa"/>
            </w:tcMar>
          </w:tcPr>
          <w:p w14:paraId="44A66FAA"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nastavení podílu hrazeného zaměstnancem, podílu hrazeného ze sociálního fondu a provozních nákladů.</w:t>
            </w:r>
          </w:p>
        </w:tc>
        <w:tc>
          <w:tcPr>
            <w:tcW w:w="1132" w:type="dxa"/>
            <w:tcBorders>
              <w:left w:val="single" w:sz="2" w:space="0" w:color="000000"/>
              <w:bottom w:val="single" w:sz="2" w:space="0" w:color="000000"/>
            </w:tcBorders>
            <w:shd w:val="clear" w:color="auto" w:fill="CCCCFF"/>
            <w:tcMar>
              <w:left w:w="57" w:type="dxa"/>
              <w:right w:w="57" w:type="dxa"/>
            </w:tcMar>
          </w:tcPr>
          <w:p w14:paraId="4016B3E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5</w:t>
            </w:r>
          </w:p>
        </w:tc>
        <w:tc>
          <w:tcPr>
            <w:tcW w:w="1132" w:type="dxa"/>
            <w:tcBorders>
              <w:left w:val="single" w:sz="2" w:space="0" w:color="000000"/>
              <w:bottom w:val="single" w:sz="2" w:space="0" w:color="000000"/>
            </w:tcBorders>
            <w:shd w:val="clear" w:color="auto" w:fill="CCCCFF"/>
            <w:tcMar>
              <w:left w:w="57" w:type="dxa"/>
              <w:right w:w="57" w:type="dxa"/>
            </w:tcMar>
          </w:tcPr>
          <w:p w14:paraId="4201B63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56B8F08A" w14:textId="77777777" w:rsidR="00B3076E" w:rsidRDefault="00B3076E">
            <w:pPr>
              <w:widowControl w:val="0"/>
              <w:suppressAutoHyphens w:val="0"/>
              <w:spacing w:before="0"/>
              <w:jc w:val="center"/>
              <w:rPr>
                <w:rFonts w:ascii="Arial" w:hAnsi="Arial" w:cs="Arial" w:hint="eastAsia"/>
                <w:color w:val="000000"/>
                <w:sz w:val="20"/>
                <w:szCs w:val="20"/>
                <w:lang w:eastAsia="en-US"/>
              </w:rPr>
            </w:pPr>
          </w:p>
        </w:tc>
        <w:tc>
          <w:tcPr>
            <w:tcW w:w="979" w:type="dxa"/>
            <w:tcBorders>
              <w:left w:val="single" w:sz="2" w:space="0" w:color="000000"/>
              <w:bottom w:val="single" w:sz="2" w:space="0" w:color="000000"/>
              <w:right w:val="single" w:sz="2" w:space="0" w:color="000000"/>
            </w:tcBorders>
            <w:shd w:val="clear" w:color="auto" w:fill="CCCCFF"/>
            <w:tcMar>
              <w:left w:w="57" w:type="dxa"/>
              <w:right w:w="57" w:type="dxa"/>
            </w:tcMar>
          </w:tcPr>
          <w:p w14:paraId="0FF0C8A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6525BCF0" w14:textId="77777777">
        <w:trPr>
          <w:cantSplit/>
        </w:trPr>
        <w:tc>
          <w:tcPr>
            <w:tcW w:w="556" w:type="dxa"/>
            <w:shd w:val="clear" w:color="auto" w:fill="auto"/>
          </w:tcPr>
          <w:p w14:paraId="40C511FF"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38" w:type="dxa"/>
            <w:tcBorders>
              <w:top w:val="single" w:sz="4" w:space="0" w:color="000000"/>
              <w:bottom w:val="single" w:sz="4" w:space="0" w:color="000000"/>
            </w:tcBorders>
            <w:shd w:val="clear" w:color="auto" w:fill="auto"/>
            <w:tcMar>
              <w:left w:w="57" w:type="dxa"/>
              <w:right w:w="57" w:type="dxa"/>
            </w:tcMar>
          </w:tcPr>
          <w:p w14:paraId="635038AE"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HR aktivity (nábor zaměstnanců)</w:t>
            </w:r>
          </w:p>
        </w:tc>
        <w:tc>
          <w:tcPr>
            <w:tcW w:w="1132" w:type="dxa"/>
            <w:tcBorders>
              <w:top w:val="single" w:sz="4" w:space="0" w:color="000000"/>
              <w:bottom w:val="single" w:sz="4" w:space="0" w:color="000000"/>
            </w:tcBorders>
            <w:shd w:val="clear" w:color="auto" w:fill="auto"/>
            <w:tcMar>
              <w:left w:w="57" w:type="dxa"/>
              <w:right w:w="57" w:type="dxa"/>
            </w:tcMar>
          </w:tcPr>
          <w:p w14:paraId="179B4B46"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tcBorders>
              <w:top w:val="single" w:sz="4" w:space="0" w:color="000000"/>
              <w:bottom w:val="single" w:sz="4" w:space="0" w:color="000000"/>
            </w:tcBorders>
            <w:shd w:val="clear" w:color="auto" w:fill="auto"/>
            <w:tcMar>
              <w:left w:w="57" w:type="dxa"/>
              <w:right w:w="57" w:type="dxa"/>
            </w:tcMar>
          </w:tcPr>
          <w:p w14:paraId="3BA36AA9"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tcBorders>
              <w:top w:val="single" w:sz="4" w:space="0" w:color="000000"/>
              <w:bottom w:val="single" w:sz="4" w:space="0" w:color="000000"/>
            </w:tcBorders>
            <w:shd w:val="clear" w:color="auto" w:fill="auto"/>
            <w:tcMar>
              <w:left w:w="57" w:type="dxa"/>
              <w:right w:w="57" w:type="dxa"/>
            </w:tcMar>
          </w:tcPr>
          <w:p w14:paraId="073FB202"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979" w:type="dxa"/>
            <w:tcBorders>
              <w:top w:val="single" w:sz="4" w:space="0" w:color="000000"/>
              <w:bottom w:val="single" w:sz="4" w:space="0" w:color="000000"/>
            </w:tcBorders>
            <w:shd w:val="clear" w:color="auto" w:fill="auto"/>
            <w:tcMar>
              <w:left w:w="57" w:type="dxa"/>
              <w:right w:w="57" w:type="dxa"/>
            </w:tcMar>
          </w:tcPr>
          <w:p w14:paraId="319CBDAF"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r>
      <w:tr w:rsidR="00B3076E" w14:paraId="079B1291" w14:textId="77777777">
        <w:trPr>
          <w:cantSplit/>
        </w:trPr>
        <w:tc>
          <w:tcPr>
            <w:tcW w:w="556" w:type="dxa"/>
            <w:shd w:val="clear" w:color="auto" w:fill="auto"/>
          </w:tcPr>
          <w:p w14:paraId="73CE1F46" w14:textId="77777777" w:rsidR="00B3076E" w:rsidRDefault="002E771A">
            <w:pPr>
              <w:jc w:val="center"/>
              <w:rPr>
                <w:rFonts w:hint="eastAsia"/>
              </w:rPr>
            </w:pPr>
            <w:r>
              <w:rPr>
                <w:rFonts w:ascii="Arial Narrow" w:hAnsi="Arial Narrow"/>
                <w:sz w:val="20"/>
                <w:szCs w:val="20"/>
              </w:rPr>
              <w:t>4.90</w:t>
            </w:r>
          </w:p>
        </w:tc>
        <w:tc>
          <w:tcPr>
            <w:tcW w:w="9638" w:type="dxa"/>
            <w:tcBorders>
              <w:left w:val="single" w:sz="2" w:space="0" w:color="000000"/>
              <w:bottom w:val="single" w:sz="2" w:space="0" w:color="000000"/>
            </w:tcBorders>
            <w:shd w:val="clear" w:color="auto" w:fill="CCCCFF"/>
            <w:tcMar>
              <w:left w:w="57" w:type="dxa"/>
              <w:right w:w="57" w:type="dxa"/>
            </w:tcMar>
          </w:tcPr>
          <w:p w14:paraId="4592A356" w14:textId="77777777" w:rsidR="00B3076E" w:rsidRDefault="002E771A">
            <w:pPr>
              <w:rPr>
                <w:rFonts w:ascii="Arial" w:hAnsi="Arial" w:hint="eastAsia"/>
                <w:sz w:val="20"/>
                <w:szCs w:val="20"/>
              </w:rPr>
            </w:pPr>
            <w:r>
              <w:rPr>
                <w:rFonts w:ascii="Arial" w:hAnsi="Arial"/>
                <w:sz w:val="20"/>
                <w:szCs w:val="20"/>
              </w:rPr>
              <w:t>Evidence uchazečů o zaměstnání. Vedení elektronického spisu uchazeče včetně připojení dokumentů vztahujících se k výběrovému řízení a uchazeči.</w:t>
            </w:r>
          </w:p>
        </w:tc>
        <w:tc>
          <w:tcPr>
            <w:tcW w:w="1132" w:type="dxa"/>
            <w:tcBorders>
              <w:left w:val="single" w:sz="2" w:space="0" w:color="000000"/>
              <w:bottom w:val="single" w:sz="2" w:space="0" w:color="000000"/>
            </w:tcBorders>
            <w:shd w:val="clear" w:color="auto" w:fill="CCCCFF"/>
            <w:tcMar>
              <w:left w:w="57" w:type="dxa"/>
              <w:right w:w="57" w:type="dxa"/>
            </w:tcMar>
          </w:tcPr>
          <w:p w14:paraId="2590EB17" w14:textId="77777777" w:rsidR="00B3076E" w:rsidRDefault="002E771A">
            <w:pPr>
              <w:jc w:val="center"/>
              <w:rPr>
                <w:rFonts w:ascii="Arial" w:hAnsi="Arial" w:hint="eastAsia"/>
                <w:sz w:val="20"/>
                <w:szCs w:val="20"/>
              </w:rPr>
            </w:pPr>
            <w:r>
              <w:rPr>
                <w:rFonts w:ascii="Arial" w:hAnsi="Arial"/>
                <w:sz w:val="20"/>
                <w:szCs w:val="20"/>
              </w:rPr>
              <w:t>5</w:t>
            </w:r>
          </w:p>
        </w:tc>
        <w:tc>
          <w:tcPr>
            <w:tcW w:w="1132" w:type="dxa"/>
            <w:tcBorders>
              <w:left w:val="single" w:sz="2" w:space="0" w:color="000000"/>
              <w:bottom w:val="single" w:sz="2" w:space="0" w:color="000000"/>
            </w:tcBorders>
            <w:shd w:val="clear" w:color="auto" w:fill="CCCCFF"/>
            <w:tcMar>
              <w:left w:w="57" w:type="dxa"/>
              <w:right w:w="57" w:type="dxa"/>
            </w:tcMar>
          </w:tcPr>
          <w:p w14:paraId="4397AAD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2C810F7C" w14:textId="77777777" w:rsidR="00B3076E" w:rsidRDefault="00B3076E">
            <w:pPr>
              <w:jc w:val="center"/>
              <w:rPr>
                <w:rFonts w:ascii="Arial" w:hAnsi="Arial" w:hint="eastAsia"/>
                <w:i/>
                <w:iCs/>
                <w:sz w:val="20"/>
                <w:szCs w:val="20"/>
                <w:highlight w:val="white"/>
              </w:rPr>
            </w:pPr>
          </w:p>
        </w:tc>
        <w:tc>
          <w:tcPr>
            <w:tcW w:w="979" w:type="dxa"/>
            <w:tcBorders>
              <w:left w:val="single" w:sz="2" w:space="0" w:color="000000"/>
              <w:bottom w:val="single" w:sz="2" w:space="0" w:color="000000"/>
              <w:right w:val="single" w:sz="2" w:space="0" w:color="000000"/>
            </w:tcBorders>
            <w:shd w:val="clear" w:color="auto" w:fill="CCCCFF"/>
            <w:tcMar>
              <w:left w:w="57" w:type="dxa"/>
              <w:right w:w="57" w:type="dxa"/>
            </w:tcMar>
          </w:tcPr>
          <w:p w14:paraId="6E3BCFAD" w14:textId="77777777" w:rsidR="00B3076E" w:rsidRDefault="002E771A">
            <w:pPr>
              <w:jc w:val="center"/>
              <w:rPr>
                <w:rFonts w:ascii="Arial" w:hAnsi="Arial" w:hint="eastAsia"/>
                <w:sz w:val="20"/>
                <w:szCs w:val="20"/>
              </w:rPr>
            </w:pPr>
            <w:r>
              <w:rPr>
                <w:rFonts w:ascii="Arial" w:hAnsi="Arial"/>
                <w:sz w:val="20"/>
                <w:szCs w:val="20"/>
              </w:rPr>
              <w:t>R</w:t>
            </w:r>
          </w:p>
        </w:tc>
      </w:tr>
      <w:tr w:rsidR="00B3076E" w14:paraId="2B694BAC" w14:textId="77777777">
        <w:trPr>
          <w:cantSplit/>
        </w:trPr>
        <w:tc>
          <w:tcPr>
            <w:tcW w:w="556" w:type="dxa"/>
            <w:shd w:val="clear" w:color="auto" w:fill="auto"/>
          </w:tcPr>
          <w:p w14:paraId="6323FBBF" w14:textId="77777777" w:rsidR="00B3076E" w:rsidRDefault="002E771A">
            <w:pPr>
              <w:jc w:val="center"/>
              <w:rPr>
                <w:rFonts w:hint="eastAsia"/>
              </w:rPr>
            </w:pPr>
            <w:r>
              <w:rPr>
                <w:rFonts w:ascii="Arial Narrow" w:hAnsi="Arial Narrow"/>
                <w:sz w:val="20"/>
                <w:szCs w:val="20"/>
              </w:rPr>
              <w:t>4.91</w:t>
            </w:r>
          </w:p>
        </w:tc>
        <w:tc>
          <w:tcPr>
            <w:tcW w:w="9638" w:type="dxa"/>
            <w:tcBorders>
              <w:left w:val="single" w:sz="2" w:space="0" w:color="000000"/>
              <w:bottom w:val="single" w:sz="2" w:space="0" w:color="000000"/>
            </w:tcBorders>
            <w:shd w:val="clear" w:color="auto" w:fill="CCCCFF"/>
            <w:tcMar>
              <w:left w:w="57" w:type="dxa"/>
              <w:right w:w="57" w:type="dxa"/>
            </w:tcMar>
          </w:tcPr>
          <w:p w14:paraId="767DBBA1" w14:textId="77777777" w:rsidR="00B3076E" w:rsidRDefault="002E771A">
            <w:pPr>
              <w:rPr>
                <w:rFonts w:ascii="Arial" w:hAnsi="Arial" w:hint="eastAsia"/>
                <w:sz w:val="20"/>
                <w:szCs w:val="20"/>
              </w:rPr>
            </w:pPr>
            <w:r>
              <w:rPr>
                <w:rFonts w:ascii="Arial" w:hAnsi="Arial"/>
                <w:sz w:val="20"/>
                <w:szCs w:val="20"/>
              </w:rPr>
              <w:t>Evidence průběhu a výsledku výběrového řízení.</w:t>
            </w:r>
          </w:p>
        </w:tc>
        <w:tc>
          <w:tcPr>
            <w:tcW w:w="1132" w:type="dxa"/>
            <w:tcBorders>
              <w:left w:val="single" w:sz="2" w:space="0" w:color="000000"/>
              <w:bottom w:val="single" w:sz="2" w:space="0" w:color="000000"/>
            </w:tcBorders>
            <w:shd w:val="clear" w:color="auto" w:fill="CCCCFF"/>
            <w:tcMar>
              <w:left w:w="57" w:type="dxa"/>
              <w:right w:w="57" w:type="dxa"/>
            </w:tcMar>
          </w:tcPr>
          <w:p w14:paraId="5094093F" w14:textId="77777777" w:rsidR="00B3076E" w:rsidRDefault="002E771A">
            <w:pPr>
              <w:jc w:val="center"/>
              <w:rPr>
                <w:rFonts w:ascii="Arial" w:hAnsi="Arial" w:hint="eastAsia"/>
                <w:sz w:val="20"/>
                <w:szCs w:val="20"/>
              </w:rPr>
            </w:pPr>
            <w:r>
              <w:rPr>
                <w:rFonts w:ascii="Arial" w:hAnsi="Arial"/>
                <w:sz w:val="20"/>
                <w:szCs w:val="20"/>
              </w:rPr>
              <w:t>5</w:t>
            </w:r>
          </w:p>
        </w:tc>
        <w:tc>
          <w:tcPr>
            <w:tcW w:w="1132" w:type="dxa"/>
            <w:tcBorders>
              <w:left w:val="single" w:sz="2" w:space="0" w:color="000000"/>
              <w:bottom w:val="single" w:sz="2" w:space="0" w:color="000000"/>
            </w:tcBorders>
            <w:shd w:val="clear" w:color="auto" w:fill="CCCCFF"/>
            <w:tcMar>
              <w:left w:w="57" w:type="dxa"/>
              <w:right w:w="57" w:type="dxa"/>
            </w:tcMar>
          </w:tcPr>
          <w:p w14:paraId="5A33962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0814D920" w14:textId="77777777" w:rsidR="00B3076E" w:rsidRDefault="00B3076E">
            <w:pPr>
              <w:jc w:val="center"/>
              <w:rPr>
                <w:rFonts w:ascii="Arial" w:hAnsi="Arial" w:hint="eastAsia"/>
                <w:i/>
                <w:iCs/>
                <w:sz w:val="20"/>
                <w:szCs w:val="20"/>
                <w:highlight w:val="white"/>
              </w:rPr>
            </w:pPr>
          </w:p>
        </w:tc>
        <w:tc>
          <w:tcPr>
            <w:tcW w:w="979" w:type="dxa"/>
            <w:tcBorders>
              <w:left w:val="single" w:sz="2" w:space="0" w:color="000000"/>
              <w:bottom w:val="single" w:sz="2" w:space="0" w:color="000000"/>
              <w:right w:val="single" w:sz="2" w:space="0" w:color="000000"/>
            </w:tcBorders>
            <w:shd w:val="clear" w:color="auto" w:fill="CCCCFF"/>
            <w:tcMar>
              <w:left w:w="57" w:type="dxa"/>
              <w:right w:w="57" w:type="dxa"/>
            </w:tcMar>
          </w:tcPr>
          <w:p w14:paraId="22DA4A83" w14:textId="77777777" w:rsidR="00B3076E" w:rsidRDefault="002E771A">
            <w:pPr>
              <w:jc w:val="center"/>
              <w:rPr>
                <w:rFonts w:ascii="Arial" w:hAnsi="Arial" w:hint="eastAsia"/>
                <w:sz w:val="20"/>
                <w:szCs w:val="20"/>
              </w:rPr>
            </w:pPr>
            <w:r>
              <w:rPr>
                <w:rFonts w:ascii="Arial" w:hAnsi="Arial"/>
                <w:sz w:val="20"/>
                <w:szCs w:val="20"/>
              </w:rPr>
              <w:t>R</w:t>
            </w:r>
          </w:p>
        </w:tc>
      </w:tr>
      <w:tr w:rsidR="00B3076E" w14:paraId="441B4215" w14:textId="77777777">
        <w:trPr>
          <w:cantSplit/>
        </w:trPr>
        <w:tc>
          <w:tcPr>
            <w:tcW w:w="556" w:type="dxa"/>
            <w:shd w:val="clear" w:color="auto" w:fill="auto"/>
          </w:tcPr>
          <w:p w14:paraId="0188D54A" w14:textId="77777777" w:rsidR="00B3076E" w:rsidRDefault="002E771A">
            <w:pPr>
              <w:jc w:val="center"/>
              <w:rPr>
                <w:rFonts w:hint="eastAsia"/>
              </w:rPr>
            </w:pPr>
            <w:r>
              <w:rPr>
                <w:rFonts w:ascii="Arial Narrow" w:hAnsi="Arial Narrow"/>
                <w:sz w:val="20"/>
                <w:szCs w:val="20"/>
              </w:rPr>
              <w:t>4.92</w:t>
            </w:r>
          </w:p>
        </w:tc>
        <w:tc>
          <w:tcPr>
            <w:tcW w:w="9638" w:type="dxa"/>
            <w:tcBorders>
              <w:left w:val="single" w:sz="2" w:space="0" w:color="000000"/>
              <w:bottom w:val="single" w:sz="2" w:space="0" w:color="000000"/>
            </w:tcBorders>
            <w:shd w:val="clear" w:color="auto" w:fill="CCCCFF"/>
            <w:tcMar>
              <w:left w:w="57" w:type="dxa"/>
              <w:right w:w="57" w:type="dxa"/>
            </w:tcMar>
          </w:tcPr>
          <w:p w14:paraId="796B1627" w14:textId="77777777" w:rsidR="00B3076E" w:rsidRDefault="002E771A">
            <w:pPr>
              <w:rPr>
                <w:rFonts w:ascii="Arial" w:hAnsi="Arial" w:hint="eastAsia"/>
                <w:sz w:val="20"/>
                <w:szCs w:val="20"/>
              </w:rPr>
            </w:pPr>
            <w:r>
              <w:rPr>
                <w:rFonts w:ascii="Arial" w:hAnsi="Arial"/>
                <w:sz w:val="20"/>
                <w:szCs w:val="20"/>
              </w:rPr>
              <w:t>Převedení vybraného uchazeče do stavu zaměstnanců.</w:t>
            </w:r>
          </w:p>
        </w:tc>
        <w:tc>
          <w:tcPr>
            <w:tcW w:w="1132" w:type="dxa"/>
            <w:tcBorders>
              <w:left w:val="single" w:sz="2" w:space="0" w:color="000000"/>
              <w:bottom w:val="single" w:sz="2" w:space="0" w:color="000000"/>
            </w:tcBorders>
            <w:shd w:val="clear" w:color="auto" w:fill="CCCCFF"/>
            <w:tcMar>
              <w:left w:w="57" w:type="dxa"/>
              <w:right w:w="57" w:type="dxa"/>
            </w:tcMar>
          </w:tcPr>
          <w:p w14:paraId="1C3DBEB2" w14:textId="77777777" w:rsidR="00B3076E" w:rsidRDefault="002E771A">
            <w:pPr>
              <w:jc w:val="center"/>
              <w:rPr>
                <w:rFonts w:ascii="Arial" w:hAnsi="Arial" w:hint="eastAsia"/>
                <w:sz w:val="20"/>
                <w:szCs w:val="20"/>
              </w:rPr>
            </w:pPr>
            <w:r>
              <w:rPr>
                <w:rFonts w:ascii="Arial" w:hAnsi="Arial"/>
                <w:sz w:val="20"/>
                <w:szCs w:val="20"/>
              </w:rPr>
              <w:t>5</w:t>
            </w:r>
          </w:p>
        </w:tc>
        <w:tc>
          <w:tcPr>
            <w:tcW w:w="1132" w:type="dxa"/>
            <w:tcBorders>
              <w:left w:val="single" w:sz="2" w:space="0" w:color="000000"/>
              <w:bottom w:val="single" w:sz="2" w:space="0" w:color="000000"/>
            </w:tcBorders>
            <w:shd w:val="clear" w:color="auto" w:fill="CCCCFF"/>
            <w:tcMar>
              <w:left w:w="57" w:type="dxa"/>
              <w:right w:w="57" w:type="dxa"/>
            </w:tcMar>
          </w:tcPr>
          <w:p w14:paraId="07C980A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vyplní uch.</w:t>
            </w:r>
          </w:p>
        </w:tc>
        <w:tc>
          <w:tcPr>
            <w:tcW w:w="1132" w:type="dxa"/>
            <w:tcBorders>
              <w:left w:val="single" w:sz="2" w:space="0" w:color="000000"/>
              <w:bottom w:val="single" w:sz="2" w:space="0" w:color="000000"/>
            </w:tcBorders>
            <w:shd w:val="clear" w:color="auto" w:fill="CCCCFF"/>
            <w:tcMar>
              <w:left w:w="57" w:type="dxa"/>
              <w:right w:w="57" w:type="dxa"/>
            </w:tcMar>
          </w:tcPr>
          <w:p w14:paraId="5859D6F8" w14:textId="77777777" w:rsidR="00B3076E" w:rsidRDefault="00B3076E">
            <w:pPr>
              <w:jc w:val="center"/>
              <w:rPr>
                <w:rFonts w:ascii="Arial" w:hAnsi="Arial" w:hint="eastAsia"/>
                <w:i/>
                <w:iCs/>
                <w:sz w:val="20"/>
                <w:szCs w:val="20"/>
                <w:highlight w:val="white"/>
              </w:rPr>
            </w:pPr>
          </w:p>
        </w:tc>
        <w:tc>
          <w:tcPr>
            <w:tcW w:w="979" w:type="dxa"/>
            <w:tcBorders>
              <w:left w:val="single" w:sz="2" w:space="0" w:color="000000"/>
              <w:bottom w:val="single" w:sz="2" w:space="0" w:color="000000"/>
              <w:right w:val="single" w:sz="2" w:space="0" w:color="000000"/>
            </w:tcBorders>
            <w:shd w:val="clear" w:color="auto" w:fill="CCCCFF"/>
            <w:tcMar>
              <w:left w:w="57" w:type="dxa"/>
              <w:right w:w="57" w:type="dxa"/>
            </w:tcMar>
          </w:tcPr>
          <w:p w14:paraId="0998C070" w14:textId="77777777" w:rsidR="00B3076E" w:rsidRDefault="002E771A">
            <w:pPr>
              <w:jc w:val="center"/>
              <w:rPr>
                <w:rFonts w:ascii="Arial" w:hAnsi="Arial" w:hint="eastAsia"/>
                <w:sz w:val="20"/>
                <w:szCs w:val="20"/>
              </w:rPr>
            </w:pPr>
            <w:r>
              <w:rPr>
                <w:rFonts w:ascii="Arial" w:hAnsi="Arial"/>
                <w:sz w:val="20"/>
                <w:szCs w:val="20"/>
              </w:rPr>
              <w:t>R</w:t>
            </w:r>
          </w:p>
        </w:tc>
      </w:tr>
    </w:tbl>
    <w:p w14:paraId="64C2FEB6" w14:textId="77777777" w:rsidR="00B3076E" w:rsidRDefault="00B3076E">
      <w:pPr>
        <w:numPr>
          <w:ilvl w:val="2"/>
          <w:numId w:val="5"/>
        </w:numPr>
        <w:rPr>
          <w:rFonts w:hint="eastAsia"/>
        </w:rPr>
      </w:pPr>
    </w:p>
    <w:p w14:paraId="39CF55E3" w14:textId="77777777" w:rsidR="00E72322" w:rsidRDefault="00E72322">
      <w:pPr>
        <w:suppressAutoHyphens w:val="0"/>
        <w:spacing w:before="0"/>
        <w:rPr>
          <w:rFonts w:cs="Lucida Sans"/>
          <w:b/>
          <w:szCs w:val="28"/>
        </w:rPr>
      </w:pPr>
      <w:r>
        <w:br w:type="page"/>
      </w:r>
    </w:p>
    <w:p w14:paraId="27B27937" w14:textId="4859D864" w:rsidR="00B3076E" w:rsidRDefault="002E771A">
      <w:pPr>
        <w:pStyle w:val="Nadpis31"/>
        <w:numPr>
          <w:ilvl w:val="2"/>
          <w:numId w:val="5"/>
        </w:numPr>
        <w:rPr>
          <w:rFonts w:hint="eastAsia"/>
        </w:rPr>
      </w:pPr>
      <w:r>
        <w:lastRenderedPageBreak/>
        <w:t>5. Spisová služba, oběh dokumentů</w:t>
      </w:r>
    </w:p>
    <w:tbl>
      <w:tblPr>
        <w:tblW w:w="14570" w:type="dxa"/>
        <w:tblCellMar>
          <w:top w:w="57" w:type="dxa"/>
          <w:left w:w="0" w:type="dxa"/>
          <w:bottom w:w="57" w:type="dxa"/>
          <w:right w:w="0" w:type="dxa"/>
        </w:tblCellMar>
        <w:tblLook w:val="04A0" w:firstRow="1" w:lastRow="0" w:firstColumn="1" w:lastColumn="0" w:noHBand="0" w:noVBand="1"/>
      </w:tblPr>
      <w:tblGrid>
        <w:gridCol w:w="556"/>
        <w:gridCol w:w="9641"/>
        <w:gridCol w:w="1132"/>
        <w:gridCol w:w="1132"/>
        <w:gridCol w:w="1133"/>
        <w:gridCol w:w="976"/>
      </w:tblGrid>
      <w:tr w:rsidR="00B3076E" w14:paraId="43D875F0" w14:textId="77777777">
        <w:trPr>
          <w:cantSplit/>
          <w:tblHeader/>
        </w:trPr>
        <w:tc>
          <w:tcPr>
            <w:tcW w:w="556" w:type="dxa"/>
            <w:shd w:val="clear" w:color="auto" w:fill="auto"/>
          </w:tcPr>
          <w:p w14:paraId="04E0F871" w14:textId="77777777" w:rsidR="00B3076E" w:rsidRDefault="00B3076E">
            <w:pPr>
              <w:widowControl w:val="0"/>
              <w:numPr>
                <w:ilvl w:val="0"/>
                <w:numId w:val="5"/>
              </w:numPr>
              <w:suppressAutoHyphens w:val="0"/>
              <w:spacing w:before="0"/>
              <w:jc w:val="center"/>
              <w:rPr>
                <w:rFonts w:ascii="Arial Narrow" w:hAnsi="Arial Narrow" w:cs="Arial Narrow" w:hint="eastAsia"/>
                <w:color w:val="000000"/>
                <w:sz w:val="20"/>
                <w:szCs w:val="20"/>
                <w:lang w:eastAsia="en-US"/>
              </w:rPr>
            </w:pPr>
          </w:p>
        </w:tc>
        <w:tc>
          <w:tcPr>
            <w:tcW w:w="9640"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45A7C923" w14:textId="77777777" w:rsidR="00B3076E" w:rsidRDefault="002E771A">
            <w:pPr>
              <w:widowControl w:val="0"/>
              <w:numPr>
                <w:ilvl w:val="0"/>
                <w:numId w:val="5"/>
              </w:numPr>
              <w:suppressAutoHyphens w:val="0"/>
              <w:spacing w:before="0"/>
              <w:rPr>
                <w:rFonts w:hint="eastAsia"/>
              </w:rPr>
            </w:pPr>
            <w:r>
              <w:rPr>
                <w:rFonts w:ascii="Arial" w:hAnsi="Arial" w:cs="Arial"/>
                <w:b/>
                <w:bCs/>
                <w:color w:val="000000"/>
                <w:sz w:val="20"/>
                <w:szCs w:val="20"/>
                <w:lang w:eastAsia="en-US"/>
              </w:rPr>
              <w:t>Požadavek na funkcionalitu</w:t>
            </w:r>
          </w:p>
        </w:tc>
        <w:tc>
          <w:tcPr>
            <w:tcW w:w="1132"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50DC257F"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Body</w:t>
            </w:r>
          </w:p>
          <w:p w14:paraId="2897548D"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významnosti</w:t>
            </w:r>
          </w:p>
          <w:p w14:paraId="50936FC7"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funkcionality</w:t>
            </w:r>
          </w:p>
        </w:tc>
        <w:tc>
          <w:tcPr>
            <w:tcW w:w="1132"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4333F4DE"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Standardní</w:t>
            </w:r>
          </w:p>
          <w:p w14:paraId="3B45BEBE"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funkcionalita</w:t>
            </w:r>
          </w:p>
        </w:tc>
        <w:tc>
          <w:tcPr>
            <w:tcW w:w="1133"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7DB34D8B"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Bude</w:t>
            </w:r>
          </w:p>
          <w:p w14:paraId="62B2DB7C"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doplněno /</w:t>
            </w:r>
          </w:p>
          <w:p w14:paraId="029B05FB" w14:textId="77777777" w:rsidR="00B3076E" w:rsidRDefault="002E771A">
            <w:pPr>
              <w:widowControl w:val="0"/>
              <w:numPr>
                <w:ilvl w:val="0"/>
                <w:numId w:val="5"/>
              </w:numPr>
              <w:suppressAutoHyphens w:val="0"/>
              <w:spacing w:before="0"/>
              <w:jc w:val="center"/>
              <w:rPr>
                <w:rFonts w:hint="eastAsia"/>
              </w:rPr>
            </w:pPr>
            <w:proofErr w:type="spellStart"/>
            <w:r>
              <w:rPr>
                <w:rFonts w:ascii="Arial Narrow" w:hAnsi="Arial Narrow" w:cs="Arial Narrow"/>
                <w:b/>
                <w:bCs/>
                <w:color w:val="000000"/>
                <w:sz w:val="20"/>
                <w:szCs w:val="20"/>
                <w:lang w:eastAsia="en-US"/>
              </w:rPr>
              <w:t>doprogram</w:t>
            </w:r>
            <w:proofErr w:type="spellEnd"/>
            <w:r>
              <w:rPr>
                <w:rFonts w:ascii="Arial Narrow" w:hAnsi="Arial Narrow" w:cs="Arial Narrow"/>
                <w:b/>
                <w:bCs/>
                <w:color w:val="000000"/>
                <w:sz w:val="20"/>
                <w:szCs w:val="20"/>
                <w:lang w:eastAsia="en-US"/>
              </w:rPr>
              <w:t>.</w:t>
            </w:r>
          </w:p>
        </w:tc>
        <w:tc>
          <w:tcPr>
            <w:tcW w:w="976" w:type="dxa"/>
            <w:tcBorders>
              <w:top w:val="single" w:sz="2" w:space="0" w:color="000000"/>
              <w:left w:val="single" w:sz="2" w:space="0" w:color="000000"/>
              <w:bottom w:val="single" w:sz="2" w:space="0" w:color="000000"/>
              <w:right w:val="single" w:sz="2" w:space="0" w:color="000000"/>
            </w:tcBorders>
            <w:shd w:val="clear" w:color="auto" w:fill="C0C0C0"/>
            <w:tcMar>
              <w:left w:w="57" w:type="dxa"/>
              <w:right w:w="57" w:type="dxa"/>
            </w:tcMar>
            <w:vAlign w:val="center"/>
          </w:tcPr>
          <w:p w14:paraId="1041312C"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Povinný /</w:t>
            </w:r>
          </w:p>
          <w:p w14:paraId="3008274D" w14:textId="77777777" w:rsidR="00B3076E" w:rsidRDefault="002E771A">
            <w:pPr>
              <w:widowControl w:val="0"/>
              <w:numPr>
                <w:ilvl w:val="0"/>
                <w:numId w:val="5"/>
              </w:numPr>
              <w:suppressAutoHyphens w:val="0"/>
              <w:spacing w:before="0"/>
              <w:jc w:val="center"/>
              <w:rPr>
                <w:rFonts w:hint="eastAsia"/>
              </w:rPr>
            </w:pPr>
            <w:r>
              <w:rPr>
                <w:rFonts w:ascii="Arial Narrow" w:hAnsi="Arial Narrow" w:cs="Arial Narrow"/>
                <w:b/>
                <w:bCs/>
                <w:color w:val="000000"/>
                <w:sz w:val="20"/>
                <w:szCs w:val="20"/>
                <w:lang w:eastAsia="en-US"/>
              </w:rPr>
              <w:t>rozšiřující</w:t>
            </w:r>
          </w:p>
        </w:tc>
      </w:tr>
      <w:tr w:rsidR="00B3076E" w14:paraId="1E71D200" w14:textId="77777777">
        <w:trPr>
          <w:cantSplit/>
        </w:trPr>
        <w:tc>
          <w:tcPr>
            <w:tcW w:w="556" w:type="dxa"/>
            <w:shd w:val="clear" w:color="auto" w:fill="auto"/>
          </w:tcPr>
          <w:p w14:paraId="62313E2B"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40" w:type="dxa"/>
            <w:shd w:val="clear" w:color="auto" w:fill="auto"/>
            <w:tcMar>
              <w:left w:w="57" w:type="dxa"/>
              <w:right w:w="57" w:type="dxa"/>
            </w:tcMar>
          </w:tcPr>
          <w:p w14:paraId="162AEA7D"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Spisová služba</w:t>
            </w:r>
          </w:p>
        </w:tc>
        <w:tc>
          <w:tcPr>
            <w:tcW w:w="1132" w:type="dxa"/>
            <w:shd w:val="clear" w:color="auto" w:fill="auto"/>
            <w:tcMar>
              <w:left w:w="57" w:type="dxa"/>
              <w:right w:w="57" w:type="dxa"/>
            </w:tcMar>
          </w:tcPr>
          <w:p w14:paraId="07728259"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4EFF4801"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3" w:type="dxa"/>
            <w:shd w:val="clear" w:color="auto" w:fill="auto"/>
            <w:tcMar>
              <w:left w:w="57" w:type="dxa"/>
              <w:right w:w="57" w:type="dxa"/>
            </w:tcMar>
          </w:tcPr>
          <w:p w14:paraId="327A26A1"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976" w:type="dxa"/>
            <w:shd w:val="clear" w:color="auto" w:fill="auto"/>
            <w:tcMar>
              <w:left w:w="57" w:type="dxa"/>
              <w:right w:w="57" w:type="dxa"/>
            </w:tcMar>
          </w:tcPr>
          <w:p w14:paraId="1328C748"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r>
      <w:tr w:rsidR="00B3076E" w14:paraId="6323605C" w14:textId="77777777">
        <w:trPr>
          <w:cantSplit/>
        </w:trPr>
        <w:tc>
          <w:tcPr>
            <w:tcW w:w="556" w:type="dxa"/>
            <w:tcBorders>
              <w:right w:val="single" w:sz="2" w:space="0" w:color="000000"/>
            </w:tcBorders>
            <w:shd w:val="clear" w:color="auto" w:fill="auto"/>
          </w:tcPr>
          <w:p w14:paraId="0F92105C"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5.1</w:t>
            </w:r>
          </w:p>
        </w:tc>
        <w:tc>
          <w:tcPr>
            <w:tcW w:w="9640"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18A6266"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Příjem a evidence dokumentů podle VMV </w:t>
            </w:r>
            <w:proofErr w:type="spellStart"/>
            <w:r>
              <w:rPr>
                <w:rFonts w:ascii="Arial" w:hAnsi="Arial" w:cs="Arial"/>
                <w:color w:val="000000"/>
                <w:sz w:val="20"/>
                <w:szCs w:val="20"/>
                <w:lang w:eastAsia="en-US"/>
              </w:rPr>
              <w:t>ča</w:t>
            </w:r>
            <w:proofErr w:type="spellEnd"/>
            <w:r>
              <w:rPr>
                <w:rFonts w:ascii="Arial" w:hAnsi="Arial" w:cs="Arial"/>
                <w:color w:val="000000"/>
                <w:sz w:val="20"/>
                <w:szCs w:val="20"/>
                <w:lang w:eastAsia="en-US"/>
              </w:rPr>
              <w:t>́. 57/2017 (Národní standard pro elektronické systémy spisové služby) a vyhlášky 259/2012 Sb. (O podrobnostech výkonu spisové služby). Příjem dokumentů zahrnuje dokumenty doručené prostřednictvím e-mailu, datové schránky, elektronického formuláře z portálu, poštou či osobně. Evidence dokumentů je vedena v elektronické spisové službě přírůstkovým způsobem.</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4EDE01C" w14:textId="77777777" w:rsidR="00B3076E" w:rsidRDefault="002E771A">
            <w:pPr>
              <w:jc w:val="center"/>
              <w:rPr>
                <w:rFonts w:ascii="Arial" w:hAnsi="Arial" w:hint="eastAsia"/>
                <w:sz w:val="20"/>
                <w:szCs w:val="20"/>
              </w:rPr>
            </w:pPr>
            <w:r>
              <w:rPr>
                <w:rFonts w:ascii="Arial" w:hAnsi="Arial"/>
                <w:sz w:val="20"/>
                <w:szCs w:val="20"/>
              </w:rPr>
              <w:t>5</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4BB722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617362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3857D4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3B4B0D9" w14:textId="77777777">
        <w:trPr>
          <w:cantSplit/>
        </w:trPr>
        <w:tc>
          <w:tcPr>
            <w:tcW w:w="556" w:type="dxa"/>
            <w:tcBorders>
              <w:right w:val="single" w:sz="2" w:space="0" w:color="000000"/>
            </w:tcBorders>
            <w:shd w:val="clear" w:color="auto" w:fill="auto"/>
          </w:tcPr>
          <w:p w14:paraId="5F348E59"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5.2</w:t>
            </w:r>
          </w:p>
        </w:tc>
        <w:tc>
          <w:tcPr>
            <w:tcW w:w="9640"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7E45DFDE" w14:textId="77777777" w:rsidR="00B3076E" w:rsidRDefault="002E771A">
            <w:pPr>
              <w:widowControl w:val="0"/>
              <w:suppressAutoHyphens w:val="0"/>
              <w:spacing w:before="0"/>
              <w:rPr>
                <w:rFonts w:ascii="Arial" w:hAnsi="Arial" w:hint="eastAsia"/>
                <w:sz w:val="20"/>
                <w:szCs w:val="20"/>
              </w:rPr>
            </w:pPr>
            <w:r>
              <w:rPr>
                <w:rFonts w:ascii="Arial" w:hAnsi="Arial" w:cs="Arial"/>
                <w:color w:val="000000"/>
                <w:sz w:val="20"/>
                <w:szCs w:val="20"/>
                <w:lang w:eastAsia="en-US"/>
              </w:rPr>
              <w:t>Spisová služba podporuje příjem, evidenci a oběh interních dokumentů.</w:t>
            </w:r>
          </w:p>
        </w:tc>
        <w:tc>
          <w:tcPr>
            <w:tcW w:w="1132"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59AA4B4C" w14:textId="77777777" w:rsidR="00B3076E" w:rsidRDefault="002E771A">
            <w:pPr>
              <w:jc w:val="center"/>
              <w:rPr>
                <w:rFonts w:ascii="Arial" w:hAnsi="Arial" w:hint="eastAsia"/>
                <w:sz w:val="20"/>
                <w:szCs w:val="20"/>
              </w:rPr>
            </w:pPr>
            <w:r>
              <w:rPr>
                <w:rFonts w:ascii="Arial" w:hAnsi="Arial"/>
                <w:sz w:val="20"/>
                <w:szCs w:val="20"/>
              </w:rPr>
              <w:t>5</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751781F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21E2CFE2" w14:textId="77777777" w:rsidR="00B3076E" w:rsidRDefault="00B3076E">
            <w:pPr>
              <w:widowControl w:val="0"/>
              <w:suppressAutoHyphens w:val="0"/>
              <w:spacing w:before="0"/>
              <w:jc w:val="center"/>
              <w:rPr>
                <w:rFonts w:ascii="Arial" w:hAnsi="Arial" w:hint="eastAsia"/>
                <w:sz w:val="20"/>
                <w:szCs w:val="20"/>
              </w:rPr>
            </w:pPr>
          </w:p>
        </w:tc>
        <w:tc>
          <w:tcPr>
            <w:tcW w:w="976"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154DC61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1C863976" w14:textId="77777777">
        <w:trPr>
          <w:cantSplit/>
        </w:trPr>
        <w:tc>
          <w:tcPr>
            <w:tcW w:w="556" w:type="dxa"/>
            <w:tcBorders>
              <w:right w:val="single" w:sz="2" w:space="0" w:color="000000"/>
            </w:tcBorders>
            <w:shd w:val="clear" w:color="auto" w:fill="auto"/>
          </w:tcPr>
          <w:p w14:paraId="25F16EE4"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5.3</w:t>
            </w:r>
          </w:p>
        </w:tc>
        <w:tc>
          <w:tcPr>
            <w:tcW w:w="9640"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A37F68C"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Evidence dokumentů je vedena v samostatných řadách pro jednotlivá pracoviště s možností počáteční volby mezi jednou číselnou řadou pro všechny uzly a číselnými řadami pro každý uzel.</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FFA2AE9" w14:textId="77777777" w:rsidR="00B3076E" w:rsidRDefault="002E771A">
            <w:pPr>
              <w:jc w:val="center"/>
              <w:rPr>
                <w:rFonts w:ascii="Arial" w:hAnsi="Arial" w:hint="eastAsia"/>
                <w:sz w:val="20"/>
                <w:szCs w:val="20"/>
              </w:rPr>
            </w:pPr>
            <w:r>
              <w:rPr>
                <w:rFonts w:ascii="Arial" w:hAnsi="Arial"/>
                <w:sz w:val="20"/>
                <w:szCs w:val="20"/>
              </w:rPr>
              <w:t>3</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B4CDC2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EA67DC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4347C0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F97034F" w14:textId="77777777">
        <w:trPr>
          <w:cantSplit/>
        </w:trPr>
        <w:tc>
          <w:tcPr>
            <w:tcW w:w="556" w:type="dxa"/>
            <w:tcBorders>
              <w:right w:val="single" w:sz="2" w:space="0" w:color="000000"/>
            </w:tcBorders>
            <w:shd w:val="clear" w:color="auto" w:fill="auto"/>
          </w:tcPr>
          <w:p w14:paraId="64572A86"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5.4</w:t>
            </w:r>
          </w:p>
        </w:tc>
        <w:tc>
          <w:tcPr>
            <w:tcW w:w="9640"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F073B88"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Rozdělování příchozí elektronické pošty v prostředí poštovního klienta na základě e-mailových adres, ze kterých je povolen automatický příjem dokumentů do spisové služby (</w:t>
            </w:r>
            <w:proofErr w:type="spellStart"/>
            <w:r>
              <w:rPr>
                <w:rFonts w:ascii="Arial" w:hAnsi="Arial" w:cs="Arial"/>
                <w:color w:val="000000"/>
                <w:sz w:val="20"/>
                <w:szCs w:val="20"/>
                <w:lang w:eastAsia="en-US"/>
              </w:rPr>
              <w:t>white</w:t>
            </w:r>
            <w:proofErr w:type="spellEnd"/>
            <w:r>
              <w:rPr>
                <w:rFonts w:ascii="Arial" w:hAnsi="Arial" w:cs="Arial"/>
                <w:color w:val="000000"/>
                <w:sz w:val="20"/>
                <w:szCs w:val="20"/>
                <w:lang w:eastAsia="en-US"/>
              </w:rPr>
              <w:t xml:space="preserve"> list). Systém musí umožnit smazat e-mail z povoleného seznamu před přidělením č.j. </w:t>
            </w:r>
          </w:p>
          <w:p w14:paraId="5383BCFA"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U ostatní elektronické pošty je v prostředí poštovního klienta umožněno rozhodnout individuálně o příjmu či </w:t>
            </w:r>
            <w:proofErr w:type="spellStart"/>
            <w:r>
              <w:rPr>
                <w:rFonts w:ascii="Arial" w:hAnsi="Arial" w:cs="Arial"/>
                <w:color w:val="000000"/>
                <w:sz w:val="20"/>
                <w:szCs w:val="20"/>
                <w:lang w:eastAsia="en-US"/>
              </w:rPr>
              <w:t>nepříjmu</w:t>
            </w:r>
            <w:proofErr w:type="spellEnd"/>
            <w:r>
              <w:rPr>
                <w:rFonts w:ascii="Arial" w:hAnsi="Arial" w:cs="Arial"/>
                <w:color w:val="000000"/>
                <w:sz w:val="20"/>
                <w:szCs w:val="20"/>
                <w:lang w:eastAsia="en-US"/>
              </w:rPr>
              <w:t xml:space="preserve"> dokumentu do spisové služby.</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FF5A44C" w14:textId="77777777" w:rsidR="00B3076E" w:rsidRDefault="002E771A">
            <w:pPr>
              <w:jc w:val="center"/>
              <w:rPr>
                <w:rFonts w:ascii="Arial" w:hAnsi="Arial" w:hint="eastAsia"/>
                <w:sz w:val="20"/>
                <w:szCs w:val="20"/>
              </w:rPr>
            </w:pPr>
            <w:r>
              <w:rPr>
                <w:rFonts w:ascii="Arial" w:hAnsi="Arial"/>
                <w:sz w:val="20"/>
                <w:szCs w:val="20"/>
              </w:rPr>
              <w:t>5</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DAD03E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17A836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410479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5C8044B" w14:textId="77777777">
        <w:trPr>
          <w:cantSplit/>
        </w:trPr>
        <w:tc>
          <w:tcPr>
            <w:tcW w:w="556" w:type="dxa"/>
            <w:tcBorders>
              <w:right w:val="single" w:sz="2" w:space="0" w:color="000000"/>
            </w:tcBorders>
            <w:shd w:val="clear" w:color="auto" w:fill="auto"/>
          </w:tcPr>
          <w:p w14:paraId="6F66C1EB"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5.5</w:t>
            </w:r>
          </w:p>
        </w:tc>
        <w:tc>
          <w:tcPr>
            <w:tcW w:w="9640"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42A3481"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Podpora snímání písemných dokumentů (skenování) a jejich odeslání do úložiště naskenovaných dokumentů v řazení podle pořadí jejich zpracování.</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22D147F" w14:textId="77777777" w:rsidR="00B3076E" w:rsidRDefault="002E771A">
            <w:pPr>
              <w:jc w:val="center"/>
              <w:rPr>
                <w:rFonts w:ascii="Arial" w:hAnsi="Arial" w:hint="eastAsia"/>
                <w:sz w:val="20"/>
                <w:szCs w:val="20"/>
              </w:rPr>
            </w:pPr>
            <w:r>
              <w:rPr>
                <w:rFonts w:ascii="Arial" w:hAnsi="Arial"/>
                <w:sz w:val="20"/>
                <w:szCs w:val="20"/>
              </w:rPr>
              <w:t>3</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67851F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0ED0DB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1347DB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7F09C16" w14:textId="77777777">
        <w:trPr>
          <w:cantSplit/>
        </w:trPr>
        <w:tc>
          <w:tcPr>
            <w:tcW w:w="556" w:type="dxa"/>
            <w:tcBorders>
              <w:right w:val="single" w:sz="2" w:space="0" w:color="000000"/>
            </w:tcBorders>
            <w:shd w:val="clear" w:color="auto" w:fill="auto"/>
          </w:tcPr>
          <w:p w14:paraId="65595BE1"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5.6</w:t>
            </w:r>
          </w:p>
        </w:tc>
        <w:tc>
          <w:tcPr>
            <w:tcW w:w="9640"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026AE24"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Spisová služba přijímá a odesílá dokumenty prostřednictvím informačního systému datových schránek (ISDS).</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6F36807" w14:textId="77777777" w:rsidR="00B3076E" w:rsidRDefault="002E771A">
            <w:pPr>
              <w:jc w:val="center"/>
              <w:rPr>
                <w:rFonts w:ascii="Arial" w:hAnsi="Arial" w:hint="eastAsia"/>
                <w:sz w:val="20"/>
                <w:szCs w:val="20"/>
              </w:rPr>
            </w:pPr>
            <w:r>
              <w:rPr>
                <w:rFonts w:ascii="Arial" w:hAnsi="Arial"/>
                <w:sz w:val="20"/>
                <w:szCs w:val="20"/>
              </w:rPr>
              <w:t>10</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2EAC34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352B33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6B1395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7391D7BE" w14:textId="77777777">
        <w:trPr>
          <w:cantSplit/>
        </w:trPr>
        <w:tc>
          <w:tcPr>
            <w:tcW w:w="556" w:type="dxa"/>
            <w:tcBorders>
              <w:right w:val="single" w:sz="2" w:space="0" w:color="000000"/>
            </w:tcBorders>
            <w:shd w:val="clear" w:color="auto" w:fill="auto"/>
          </w:tcPr>
          <w:p w14:paraId="24A0D2A8"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5.7</w:t>
            </w:r>
          </w:p>
        </w:tc>
        <w:tc>
          <w:tcPr>
            <w:tcW w:w="9640"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8BE48A1"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Dokument je ve spisové službě složen obecně z více komponent a je spravován jako jediná entita tak, aby byly zachovány vztahy mezi komponentami a aby byla uchována struktura dokumentu (např. e-mail s přílohami různých formátů). </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6F51AE9" w14:textId="77777777" w:rsidR="00B3076E" w:rsidRDefault="002E771A">
            <w:pPr>
              <w:jc w:val="center"/>
              <w:rPr>
                <w:rFonts w:ascii="Arial" w:hAnsi="Arial" w:hint="eastAsia"/>
                <w:sz w:val="20"/>
                <w:szCs w:val="20"/>
              </w:rPr>
            </w:pPr>
            <w:r>
              <w:rPr>
                <w:rFonts w:ascii="Arial" w:hAnsi="Arial"/>
                <w:sz w:val="20"/>
                <w:szCs w:val="20"/>
              </w:rPr>
              <w:t>5</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4162EF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21591A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081832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C078202" w14:textId="77777777">
        <w:trPr>
          <w:cantSplit/>
        </w:trPr>
        <w:tc>
          <w:tcPr>
            <w:tcW w:w="556" w:type="dxa"/>
            <w:tcBorders>
              <w:right w:val="single" w:sz="2" w:space="0" w:color="000000"/>
            </w:tcBorders>
            <w:shd w:val="clear" w:color="auto" w:fill="auto"/>
          </w:tcPr>
          <w:p w14:paraId="3D0E8D08"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5.8</w:t>
            </w:r>
          </w:p>
        </w:tc>
        <w:tc>
          <w:tcPr>
            <w:tcW w:w="9640"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245533B"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 xml:space="preserve">Spisová služba přijímá </w:t>
            </w:r>
            <w:proofErr w:type="spellStart"/>
            <w:r>
              <w:rPr>
                <w:rFonts w:ascii="Arial" w:hAnsi="Arial" w:cs="Arial"/>
                <w:color w:val="000000"/>
                <w:sz w:val="20"/>
                <w:szCs w:val="20"/>
                <w:lang w:eastAsia="en-US"/>
              </w:rPr>
              <w:t>metadata</w:t>
            </w:r>
            <w:proofErr w:type="spellEnd"/>
            <w:r>
              <w:rPr>
                <w:rFonts w:ascii="Arial" w:hAnsi="Arial" w:cs="Arial"/>
                <w:color w:val="000000"/>
                <w:sz w:val="20"/>
                <w:szCs w:val="20"/>
                <w:lang w:eastAsia="en-US"/>
              </w:rPr>
              <w:t xml:space="preserve">, která popisují dokumenty, podporuje přiřazení více klíčových slov ke každému spisu, typovému spisu, součásti a dokumentu a při příjmu každého dokumentu automaticky vyzve uživatele, aby doplnil veškerá požadovaná </w:t>
            </w:r>
            <w:proofErr w:type="spellStart"/>
            <w:r>
              <w:rPr>
                <w:rFonts w:ascii="Arial" w:hAnsi="Arial" w:cs="Arial"/>
                <w:color w:val="000000"/>
                <w:sz w:val="20"/>
                <w:szCs w:val="20"/>
                <w:lang w:eastAsia="en-US"/>
              </w:rPr>
              <w:t>metadata</w:t>
            </w:r>
            <w:proofErr w:type="spellEnd"/>
            <w:r>
              <w:rPr>
                <w:rFonts w:ascii="Arial" w:hAnsi="Arial" w:cs="Arial"/>
                <w:color w:val="000000"/>
                <w:sz w:val="20"/>
                <w:szCs w:val="20"/>
                <w:lang w:eastAsia="en-US"/>
              </w:rPr>
              <w:t xml:space="preserve">, která nebyla přijata automaticky. Administrátor ESSL má možnost nastavit povinná a nepovinná </w:t>
            </w:r>
            <w:proofErr w:type="spellStart"/>
            <w:r>
              <w:rPr>
                <w:rFonts w:ascii="Arial" w:hAnsi="Arial" w:cs="Arial"/>
                <w:color w:val="000000"/>
                <w:sz w:val="20"/>
                <w:szCs w:val="20"/>
                <w:lang w:eastAsia="en-US"/>
              </w:rPr>
              <w:t>metadata</w:t>
            </w:r>
            <w:proofErr w:type="spellEnd"/>
            <w:r>
              <w:rPr>
                <w:rFonts w:ascii="Arial" w:hAnsi="Arial" w:cs="Arial"/>
                <w:color w:val="000000"/>
                <w:sz w:val="20"/>
                <w:szCs w:val="20"/>
                <w:lang w:eastAsia="en-US"/>
              </w:rPr>
              <w:t>.</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896EAC7" w14:textId="77777777" w:rsidR="00B3076E" w:rsidRDefault="002E771A">
            <w:pPr>
              <w:jc w:val="center"/>
              <w:rPr>
                <w:rFonts w:ascii="Arial" w:hAnsi="Arial" w:hint="eastAsia"/>
                <w:sz w:val="20"/>
                <w:szCs w:val="20"/>
              </w:rPr>
            </w:pPr>
            <w:r>
              <w:rPr>
                <w:rFonts w:ascii="Arial" w:hAnsi="Arial"/>
                <w:sz w:val="20"/>
                <w:szCs w:val="20"/>
              </w:rPr>
              <w:t>8</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0B9C75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21FF49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EF65AD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12881EE" w14:textId="77777777">
        <w:trPr>
          <w:cantSplit/>
        </w:trPr>
        <w:tc>
          <w:tcPr>
            <w:tcW w:w="556" w:type="dxa"/>
            <w:tcBorders>
              <w:right w:val="single" w:sz="2" w:space="0" w:color="000000"/>
            </w:tcBorders>
            <w:shd w:val="clear" w:color="auto" w:fill="auto"/>
          </w:tcPr>
          <w:p w14:paraId="27135E65"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5.9</w:t>
            </w:r>
          </w:p>
        </w:tc>
        <w:tc>
          <w:tcPr>
            <w:tcW w:w="9640"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D191019"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Spisová služba umí přijmout a ověřit platnost elektronického podpisu, elektronické pečeti a elektronického časového razítka, které jsou k doručenému dokumentu připojeny. Výsledek ověření ukládá do </w:t>
            </w:r>
            <w:proofErr w:type="spellStart"/>
            <w:r>
              <w:rPr>
                <w:rFonts w:ascii="Arial" w:hAnsi="Arial" w:cs="Arial"/>
                <w:color w:val="000000"/>
                <w:sz w:val="20"/>
                <w:szCs w:val="20"/>
                <w:lang w:eastAsia="en-US"/>
              </w:rPr>
              <w:t>metadat</w:t>
            </w:r>
            <w:proofErr w:type="spellEnd"/>
            <w:r>
              <w:rPr>
                <w:rFonts w:ascii="Arial" w:hAnsi="Arial" w:cs="Arial"/>
                <w:color w:val="000000"/>
                <w:sz w:val="20"/>
                <w:szCs w:val="20"/>
                <w:lang w:eastAsia="en-US"/>
              </w:rPr>
              <w:t xml:space="preserve"> dokumentu.</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58B6CE5" w14:textId="77777777" w:rsidR="00B3076E" w:rsidRDefault="002E771A">
            <w:pPr>
              <w:jc w:val="center"/>
              <w:rPr>
                <w:rFonts w:ascii="Arial" w:hAnsi="Arial" w:hint="eastAsia"/>
                <w:sz w:val="20"/>
                <w:szCs w:val="20"/>
              </w:rPr>
            </w:pPr>
            <w:r>
              <w:rPr>
                <w:rFonts w:ascii="Arial" w:hAnsi="Arial"/>
                <w:sz w:val="20"/>
                <w:szCs w:val="20"/>
              </w:rPr>
              <w:t>5</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0DD508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568166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52F42F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FEA2284" w14:textId="77777777">
        <w:trPr>
          <w:cantSplit/>
        </w:trPr>
        <w:tc>
          <w:tcPr>
            <w:tcW w:w="556" w:type="dxa"/>
            <w:tcBorders>
              <w:right w:val="single" w:sz="2" w:space="0" w:color="000000"/>
            </w:tcBorders>
            <w:shd w:val="clear" w:color="auto" w:fill="auto"/>
          </w:tcPr>
          <w:p w14:paraId="0A0D4189"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5.10</w:t>
            </w:r>
          </w:p>
        </w:tc>
        <w:tc>
          <w:tcPr>
            <w:tcW w:w="9640"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997CF7B"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Spisová služba podporuje šifrování a dešifrování dokumentů.</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FFF7532" w14:textId="77777777" w:rsidR="00B3076E" w:rsidRDefault="002E771A">
            <w:pPr>
              <w:jc w:val="center"/>
              <w:rPr>
                <w:rFonts w:ascii="Arial" w:hAnsi="Arial" w:hint="eastAsia"/>
                <w:sz w:val="20"/>
                <w:szCs w:val="20"/>
              </w:rPr>
            </w:pPr>
            <w:r>
              <w:rPr>
                <w:rFonts w:ascii="Arial" w:hAnsi="Arial"/>
                <w:sz w:val="20"/>
                <w:szCs w:val="20"/>
              </w:rPr>
              <w:t>5</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63FB05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45BF34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690110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FC3DECE" w14:textId="77777777">
        <w:trPr>
          <w:cantSplit/>
        </w:trPr>
        <w:tc>
          <w:tcPr>
            <w:tcW w:w="556" w:type="dxa"/>
            <w:tcBorders>
              <w:right w:val="single" w:sz="2" w:space="0" w:color="000000"/>
            </w:tcBorders>
            <w:shd w:val="clear" w:color="auto" w:fill="auto"/>
          </w:tcPr>
          <w:p w14:paraId="643B0E26"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lastRenderedPageBreak/>
              <w:t>5.11</w:t>
            </w:r>
          </w:p>
        </w:tc>
        <w:tc>
          <w:tcPr>
            <w:tcW w:w="9640"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89AACBC"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Každý dokument je evidován pod jedinečným pořadovým číslem v rámci určeného časového období. Každý dokument vytvoří spis, nebo je vložen do spisu, nebo do dílu v rámci součásti typového spisu, anebo přímo do věcné skupiny. Dokumenty vložené přímo do věcné skupiny jsou evidovány pod číslem jednacím, které zahrnuje jedinečné pořadové číslo.</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0E17578" w14:textId="77777777" w:rsidR="00B3076E" w:rsidRDefault="002E771A">
            <w:pPr>
              <w:jc w:val="center"/>
              <w:rPr>
                <w:rFonts w:ascii="Arial" w:hAnsi="Arial" w:hint="eastAsia"/>
                <w:sz w:val="20"/>
                <w:szCs w:val="20"/>
              </w:rPr>
            </w:pPr>
            <w:r>
              <w:rPr>
                <w:rFonts w:ascii="Arial" w:hAnsi="Arial"/>
                <w:sz w:val="20"/>
                <w:szCs w:val="20"/>
              </w:rPr>
              <w:t>5</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464803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E98A9E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1BB0BE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39AA96C" w14:textId="77777777">
        <w:trPr>
          <w:cantSplit/>
        </w:trPr>
        <w:tc>
          <w:tcPr>
            <w:tcW w:w="556" w:type="dxa"/>
            <w:tcBorders>
              <w:right w:val="single" w:sz="2" w:space="0" w:color="000000"/>
            </w:tcBorders>
            <w:shd w:val="clear" w:color="auto" w:fill="auto"/>
          </w:tcPr>
          <w:p w14:paraId="08474880"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5.12</w:t>
            </w:r>
          </w:p>
        </w:tc>
        <w:tc>
          <w:tcPr>
            <w:tcW w:w="9640"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1B50ACD"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Kontrola jednoznačnosti přidělených čísel jednacích, zamezení použití duplicity, kontrola úplnosti číselných řad dokumentů.</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96C2C13" w14:textId="77777777" w:rsidR="00B3076E" w:rsidRDefault="002E771A">
            <w:pPr>
              <w:jc w:val="center"/>
              <w:rPr>
                <w:rFonts w:ascii="Arial" w:hAnsi="Arial" w:hint="eastAsia"/>
                <w:sz w:val="20"/>
                <w:szCs w:val="20"/>
              </w:rPr>
            </w:pPr>
            <w:r>
              <w:rPr>
                <w:rFonts w:ascii="Arial" w:hAnsi="Arial"/>
                <w:sz w:val="20"/>
                <w:szCs w:val="20"/>
              </w:rPr>
              <w:t>10</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5E380F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3D72FB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14E4ADD"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5C86BD6" w14:textId="77777777">
        <w:trPr>
          <w:cantSplit/>
        </w:trPr>
        <w:tc>
          <w:tcPr>
            <w:tcW w:w="556" w:type="dxa"/>
            <w:tcBorders>
              <w:right w:val="single" w:sz="2" w:space="0" w:color="000000"/>
            </w:tcBorders>
            <w:shd w:val="clear" w:color="auto" w:fill="auto"/>
          </w:tcPr>
          <w:p w14:paraId="4F62635C"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5.13</w:t>
            </w:r>
          </w:p>
        </w:tc>
        <w:tc>
          <w:tcPr>
            <w:tcW w:w="9640"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C8A9E93"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Spisová služba obsahuje veškeré údaje o dokumentu (požadavek 2.7.5 podle VMV </w:t>
            </w:r>
            <w:proofErr w:type="spellStart"/>
            <w:r>
              <w:rPr>
                <w:rFonts w:ascii="Arial" w:hAnsi="Arial" w:cs="Arial"/>
                <w:color w:val="000000"/>
                <w:sz w:val="20"/>
                <w:szCs w:val="20"/>
                <w:lang w:eastAsia="en-US"/>
              </w:rPr>
              <w:t>čá</w:t>
            </w:r>
            <w:proofErr w:type="spellEnd"/>
            <w:r>
              <w:rPr>
                <w:rFonts w:ascii="Arial" w:hAnsi="Arial" w:cs="Arial"/>
                <w:color w:val="000000"/>
                <w:sz w:val="20"/>
                <w:szCs w:val="20"/>
                <w:lang w:eastAsia="en-US"/>
              </w:rPr>
              <w:t xml:space="preserve">́. 57/2017), spisu (požadavek 2.7.9 podle VMV </w:t>
            </w:r>
            <w:proofErr w:type="spellStart"/>
            <w:r>
              <w:rPr>
                <w:rFonts w:ascii="Arial" w:hAnsi="Arial" w:cs="Arial"/>
                <w:color w:val="000000"/>
                <w:sz w:val="20"/>
                <w:szCs w:val="20"/>
                <w:lang w:eastAsia="en-US"/>
              </w:rPr>
              <w:t>ča</w:t>
            </w:r>
            <w:proofErr w:type="spellEnd"/>
            <w:r>
              <w:rPr>
                <w:rFonts w:ascii="Arial" w:hAnsi="Arial" w:cs="Arial"/>
                <w:color w:val="000000"/>
                <w:sz w:val="20"/>
                <w:szCs w:val="20"/>
                <w:lang w:eastAsia="en-US"/>
              </w:rPr>
              <w:t xml:space="preserve">́. 57/2017), typovém spisu a součásti typového spisu (požadavek 2.7.10 a 2.7.11 podle VMV </w:t>
            </w:r>
            <w:proofErr w:type="spellStart"/>
            <w:r>
              <w:rPr>
                <w:rFonts w:ascii="Arial" w:hAnsi="Arial" w:cs="Arial"/>
                <w:color w:val="000000"/>
                <w:sz w:val="20"/>
                <w:szCs w:val="20"/>
                <w:lang w:eastAsia="en-US"/>
              </w:rPr>
              <w:t>ča</w:t>
            </w:r>
            <w:proofErr w:type="spellEnd"/>
            <w:r>
              <w:rPr>
                <w:rFonts w:ascii="Arial" w:hAnsi="Arial" w:cs="Arial"/>
                <w:color w:val="000000"/>
                <w:sz w:val="20"/>
                <w:szCs w:val="20"/>
                <w:lang w:eastAsia="en-US"/>
              </w:rPr>
              <w:t xml:space="preserve">́. 57/2017). </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CF2169D" w14:textId="77777777" w:rsidR="00B3076E" w:rsidRDefault="002E771A">
            <w:pPr>
              <w:jc w:val="center"/>
              <w:rPr>
                <w:rFonts w:ascii="Arial" w:hAnsi="Arial" w:hint="eastAsia"/>
                <w:sz w:val="20"/>
                <w:szCs w:val="20"/>
              </w:rPr>
            </w:pPr>
            <w:r>
              <w:rPr>
                <w:rFonts w:ascii="Arial" w:hAnsi="Arial"/>
                <w:sz w:val="20"/>
                <w:szCs w:val="20"/>
              </w:rPr>
              <w:t>5</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E5A5B2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B66CF8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233BC3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74BB7267" w14:textId="77777777">
        <w:trPr>
          <w:cantSplit/>
        </w:trPr>
        <w:tc>
          <w:tcPr>
            <w:tcW w:w="556" w:type="dxa"/>
            <w:tcBorders>
              <w:right w:val="single" w:sz="2" w:space="0" w:color="000000"/>
            </w:tcBorders>
            <w:shd w:val="clear" w:color="auto" w:fill="auto"/>
          </w:tcPr>
          <w:p w14:paraId="54DDD31F"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5.14</w:t>
            </w:r>
          </w:p>
        </w:tc>
        <w:tc>
          <w:tcPr>
            <w:tcW w:w="9640"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5CF9390E"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Spisová služba umožňuje správcovské roli přetřídit (přemístit) celý obsah celé věcné skupiny nebo jeho vyznačenou část do jiné věcné skupiny v rámci spisového plánu jedinou operací.</w:t>
            </w:r>
          </w:p>
        </w:tc>
        <w:tc>
          <w:tcPr>
            <w:tcW w:w="1132"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600EC465" w14:textId="77777777" w:rsidR="00B3076E" w:rsidRDefault="002E771A">
            <w:pPr>
              <w:jc w:val="center"/>
              <w:rPr>
                <w:rFonts w:ascii="Arial" w:hAnsi="Arial" w:hint="eastAsia"/>
                <w:sz w:val="20"/>
                <w:szCs w:val="20"/>
              </w:rPr>
            </w:pPr>
            <w:r>
              <w:rPr>
                <w:rFonts w:ascii="Arial" w:hAnsi="Arial"/>
                <w:sz w:val="20"/>
                <w:szCs w:val="20"/>
              </w:rPr>
              <w:t>5</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31914FA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2EA88D69" w14:textId="77777777" w:rsidR="00B3076E" w:rsidRDefault="00B3076E">
            <w:pPr>
              <w:widowControl w:val="0"/>
              <w:suppressAutoHyphens w:val="0"/>
              <w:spacing w:before="0"/>
              <w:jc w:val="center"/>
              <w:rPr>
                <w:rFonts w:ascii="Arial" w:hAnsi="Arial" w:hint="eastAsia"/>
                <w:sz w:val="20"/>
                <w:szCs w:val="20"/>
              </w:rPr>
            </w:pPr>
          </w:p>
        </w:tc>
        <w:tc>
          <w:tcPr>
            <w:tcW w:w="976"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1345B84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280B1A0E" w14:textId="77777777">
        <w:trPr>
          <w:cantSplit/>
        </w:trPr>
        <w:tc>
          <w:tcPr>
            <w:tcW w:w="556" w:type="dxa"/>
            <w:tcBorders>
              <w:right w:val="single" w:sz="2" w:space="0" w:color="000000"/>
            </w:tcBorders>
            <w:shd w:val="clear" w:color="auto" w:fill="auto"/>
          </w:tcPr>
          <w:p w14:paraId="5620C7DC"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5.15</w:t>
            </w:r>
          </w:p>
        </w:tc>
        <w:tc>
          <w:tcPr>
            <w:tcW w:w="9640"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42A0393C"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Spisová služba umožňuje uživatelům podle jejich oprávnění vyhledávat a znázorňovat seskupení a dokumenty, přístup k dokumentům je dán přístupovými právy uživatelů. Přístupová práva uživatelů musí být odstupňována až na konkrétního uživatele, který může pracovat s dokumenty, které založil nebo obdržel k vyřízení (je v historii uvedeno jeho uživatelské jméno).</w:t>
            </w:r>
          </w:p>
        </w:tc>
        <w:tc>
          <w:tcPr>
            <w:tcW w:w="1132"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17C0855F" w14:textId="77777777" w:rsidR="00B3076E" w:rsidRDefault="002E771A">
            <w:pPr>
              <w:jc w:val="center"/>
              <w:rPr>
                <w:rFonts w:ascii="Arial" w:hAnsi="Arial" w:hint="eastAsia"/>
                <w:sz w:val="20"/>
                <w:szCs w:val="20"/>
              </w:rPr>
            </w:pPr>
            <w:r>
              <w:rPr>
                <w:rFonts w:ascii="Arial" w:hAnsi="Arial"/>
                <w:sz w:val="20"/>
                <w:szCs w:val="20"/>
              </w:rPr>
              <w:t>7</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4FC9476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77C63075" w14:textId="77777777" w:rsidR="00B3076E" w:rsidRDefault="00B3076E">
            <w:pPr>
              <w:widowControl w:val="0"/>
              <w:suppressAutoHyphens w:val="0"/>
              <w:spacing w:before="0"/>
              <w:jc w:val="center"/>
              <w:rPr>
                <w:rFonts w:ascii="Arial" w:hAnsi="Arial" w:hint="eastAsia"/>
                <w:sz w:val="20"/>
                <w:szCs w:val="20"/>
              </w:rPr>
            </w:pPr>
          </w:p>
        </w:tc>
        <w:tc>
          <w:tcPr>
            <w:tcW w:w="976"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093DEF1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0666AD10" w14:textId="77777777">
        <w:trPr>
          <w:cantSplit/>
        </w:trPr>
        <w:tc>
          <w:tcPr>
            <w:tcW w:w="556" w:type="dxa"/>
            <w:tcBorders>
              <w:right w:val="single" w:sz="2" w:space="0" w:color="000000"/>
            </w:tcBorders>
            <w:shd w:val="clear" w:color="auto" w:fill="auto"/>
          </w:tcPr>
          <w:p w14:paraId="4CF361DA"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5.16</w:t>
            </w:r>
          </w:p>
        </w:tc>
        <w:tc>
          <w:tcPr>
            <w:tcW w:w="9640"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2FFDCF13"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vytváření uživatelských skupin a definovat jim přístupová práva ke spisům (bez ohledu na příslušnost k uzlům).</w:t>
            </w:r>
          </w:p>
        </w:tc>
        <w:tc>
          <w:tcPr>
            <w:tcW w:w="1132"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36FDCE71" w14:textId="77777777" w:rsidR="00B3076E" w:rsidRDefault="002E771A">
            <w:pPr>
              <w:jc w:val="center"/>
              <w:rPr>
                <w:rFonts w:ascii="Arial" w:hAnsi="Arial" w:hint="eastAsia"/>
                <w:sz w:val="20"/>
                <w:szCs w:val="20"/>
              </w:rPr>
            </w:pPr>
            <w:r>
              <w:rPr>
                <w:rFonts w:ascii="Arial" w:hAnsi="Arial"/>
                <w:sz w:val="20"/>
                <w:szCs w:val="20"/>
              </w:rPr>
              <w:t>10</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41E583E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1D02910F" w14:textId="77777777" w:rsidR="00B3076E" w:rsidRDefault="00B3076E">
            <w:pPr>
              <w:widowControl w:val="0"/>
              <w:suppressAutoHyphens w:val="0"/>
              <w:spacing w:before="0"/>
              <w:jc w:val="center"/>
              <w:rPr>
                <w:rFonts w:ascii="Arial" w:hAnsi="Arial" w:hint="eastAsia"/>
                <w:sz w:val="20"/>
                <w:szCs w:val="20"/>
              </w:rPr>
            </w:pPr>
          </w:p>
        </w:tc>
        <w:tc>
          <w:tcPr>
            <w:tcW w:w="976"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0683B94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0CCEB825" w14:textId="77777777">
        <w:trPr>
          <w:cantSplit/>
        </w:trPr>
        <w:tc>
          <w:tcPr>
            <w:tcW w:w="556" w:type="dxa"/>
            <w:tcBorders>
              <w:right w:val="single" w:sz="2" w:space="0" w:color="000000"/>
            </w:tcBorders>
            <w:shd w:val="clear" w:color="auto" w:fill="auto"/>
          </w:tcPr>
          <w:p w14:paraId="2C09E600"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5.17</w:t>
            </w:r>
          </w:p>
        </w:tc>
        <w:tc>
          <w:tcPr>
            <w:tcW w:w="9640"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2C967C4"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O všech operacích ve spisové službě je veden transakční protokol, který umožňuje dohledání, identifikaci, rekonstrukci a kontrolu těchto operací, stavu věcných skupin, spisů, typových spisů, součástí, dílů, rozpracovaných dokumentů a dokumentů a činnosti uživatelů.</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39E94E8" w14:textId="77777777" w:rsidR="00B3076E" w:rsidRDefault="002E771A">
            <w:pPr>
              <w:jc w:val="center"/>
              <w:rPr>
                <w:rFonts w:ascii="Arial" w:hAnsi="Arial" w:hint="eastAsia"/>
                <w:sz w:val="20"/>
                <w:szCs w:val="20"/>
              </w:rPr>
            </w:pPr>
            <w:r>
              <w:rPr>
                <w:rFonts w:ascii="Arial" w:hAnsi="Arial"/>
                <w:sz w:val="20"/>
                <w:szCs w:val="20"/>
              </w:rPr>
              <w:t>5</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5C365CC"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424EA9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748BED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2C6EE3A" w14:textId="77777777">
        <w:trPr>
          <w:cantSplit/>
        </w:trPr>
        <w:tc>
          <w:tcPr>
            <w:tcW w:w="556" w:type="dxa"/>
            <w:tcBorders>
              <w:right w:val="single" w:sz="2" w:space="0" w:color="000000"/>
            </w:tcBorders>
            <w:shd w:val="clear" w:color="auto" w:fill="auto"/>
          </w:tcPr>
          <w:p w14:paraId="717B1C16"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5.18</w:t>
            </w:r>
          </w:p>
        </w:tc>
        <w:tc>
          <w:tcPr>
            <w:tcW w:w="9640"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1AF15E1F"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Spisová služba umožňuje výlučně správcovským rolím vytvářet a upravovat skartační režim s tím, že zajišťuje, aby každá věcná skupina na nejnižší úrovni hierarchie, spis, součást, díl nebo dokument byl zařazen do skartačního režimu.</w:t>
            </w:r>
          </w:p>
        </w:tc>
        <w:tc>
          <w:tcPr>
            <w:tcW w:w="1132"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38B494EB" w14:textId="77777777" w:rsidR="00B3076E" w:rsidRDefault="002E771A">
            <w:pPr>
              <w:jc w:val="center"/>
              <w:rPr>
                <w:rFonts w:ascii="Arial" w:hAnsi="Arial" w:hint="eastAsia"/>
                <w:sz w:val="20"/>
                <w:szCs w:val="20"/>
              </w:rPr>
            </w:pPr>
            <w:r>
              <w:rPr>
                <w:rFonts w:ascii="Arial" w:hAnsi="Arial"/>
                <w:sz w:val="20"/>
                <w:szCs w:val="20"/>
              </w:rPr>
              <w:t>5</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02C1C40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5E8B07E7" w14:textId="77777777" w:rsidR="00B3076E" w:rsidRDefault="00B3076E">
            <w:pPr>
              <w:widowControl w:val="0"/>
              <w:suppressAutoHyphens w:val="0"/>
              <w:spacing w:before="0"/>
              <w:jc w:val="center"/>
              <w:rPr>
                <w:rFonts w:ascii="Arial" w:hAnsi="Arial" w:hint="eastAsia"/>
                <w:sz w:val="20"/>
                <w:szCs w:val="20"/>
              </w:rPr>
            </w:pPr>
          </w:p>
        </w:tc>
        <w:tc>
          <w:tcPr>
            <w:tcW w:w="976"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16BB195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2076A0D8" w14:textId="77777777">
        <w:trPr>
          <w:cantSplit/>
        </w:trPr>
        <w:tc>
          <w:tcPr>
            <w:tcW w:w="556" w:type="dxa"/>
            <w:tcBorders>
              <w:right w:val="single" w:sz="2" w:space="0" w:color="000000"/>
            </w:tcBorders>
            <w:shd w:val="clear" w:color="auto" w:fill="auto"/>
          </w:tcPr>
          <w:p w14:paraId="44ADEA95"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5.19</w:t>
            </w:r>
          </w:p>
        </w:tc>
        <w:tc>
          <w:tcPr>
            <w:tcW w:w="9640"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F0D22DB"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Skartační řízení odpovídá požadavkům VMV </w:t>
            </w:r>
            <w:proofErr w:type="spellStart"/>
            <w:r>
              <w:rPr>
                <w:rFonts w:ascii="Arial" w:hAnsi="Arial" w:cs="Arial"/>
                <w:color w:val="000000"/>
                <w:sz w:val="20"/>
                <w:szCs w:val="20"/>
                <w:lang w:eastAsia="en-US"/>
              </w:rPr>
              <w:t>ča</w:t>
            </w:r>
            <w:proofErr w:type="spellEnd"/>
            <w:r>
              <w:rPr>
                <w:rFonts w:ascii="Arial" w:hAnsi="Arial" w:cs="Arial"/>
                <w:color w:val="000000"/>
                <w:sz w:val="20"/>
                <w:szCs w:val="20"/>
                <w:lang w:eastAsia="en-US"/>
              </w:rPr>
              <w:t>́. 57/2017, zejména vytváření datových balíčků SIP a přenos entit (věcných skupin, spisů, typových spisů, součástí, dílů, rozpracovaných dokumentů a dokumentů) do příslušného archivu.</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5FF0567" w14:textId="77777777" w:rsidR="00B3076E" w:rsidRDefault="002E771A">
            <w:pPr>
              <w:jc w:val="center"/>
              <w:rPr>
                <w:rFonts w:ascii="Arial" w:hAnsi="Arial" w:hint="eastAsia"/>
                <w:sz w:val="20"/>
                <w:szCs w:val="20"/>
              </w:rPr>
            </w:pPr>
            <w:r>
              <w:rPr>
                <w:rFonts w:ascii="Arial" w:hAnsi="Arial"/>
                <w:sz w:val="20"/>
                <w:szCs w:val="20"/>
              </w:rPr>
              <w:t>7</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37EEBB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72617F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B7206A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C39A0E2" w14:textId="77777777">
        <w:trPr>
          <w:cantSplit/>
        </w:trPr>
        <w:tc>
          <w:tcPr>
            <w:tcW w:w="556" w:type="dxa"/>
            <w:tcBorders>
              <w:right w:val="single" w:sz="2" w:space="0" w:color="000000"/>
            </w:tcBorders>
            <w:shd w:val="clear" w:color="auto" w:fill="auto"/>
          </w:tcPr>
          <w:p w14:paraId="02054654"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5.20</w:t>
            </w:r>
          </w:p>
        </w:tc>
        <w:tc>
          <w:tcPr>
            <w:tcW w:w="9640"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F67BF69"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Přehledné a jednoduché kontroly přijatých i odeslaných dokumentů. Vyhledávání dokumentů podle data (od – do) a místa vzniku dokumentu, odesílatele či příjemce, uzlu, způsobu doručení a názvu dokumentu nebo jeho části.</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A26F024" w14:textId="77777777" w:rsidR="00B3076E" w:rsidRDefault="002E771A">
            <w:pPr>
              <w:jc w:val="center"/>
              <w:rPr>
                <w:rFonts w:ascii="Arial" w:hAnsi="Arial" w:hint="eastAsia"/>
                <w:sz w:val="20"/>
                <w:szCs w:val="20"/>
              </w:rPr>
            </w:pPr>
            <w:r>
              <w:rPr>
                <w:rFonts w:ascii="Arial" w:hAnsi="Arial"/>
                <w:sz w:val="20"/>
                <w:szCs w:val="20"/>
              </w:rPr>
              <w:t>10</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2D7937B"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341BFE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C6CFD2E"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9FF18C6" w14:textId="77777777">
        <w:trPr>
          <w:cantSplit/>
        </w:trPr>
        <w:tc>
          <w:tcPr>
            <w:tcW w:w="556" w:type="dxa"/>
            <w:tcBorders>
              <w:right w:val="single" w:sz="2" w:space="0" w:color="000000"/>
            </w:tcBorders>
            <w:shd w:val="clear" w:color="auto" w:fill="auto"/>
          </w:tcPr>
          <w:p w14:paraId="69DDC967"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5.21</w:t>
            </w:r>
          </w:p>
        </w:tc>
        <w:tc>
          <w:tcPr>
            <w:tcW w:w="9640"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C84634F"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V systému musí být definována přístupová práva jednotlivým uživatelům mezi uzly i v jednotlivých uzlech.</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DE2C74E" w14:textId="77777777" w:rsidR="00B3076E" w:rsidRDefault="002E771A">
            <w:pPr>
              <w:jc w:val="center"/>
              <w:rPr>
                <w:rFonts w:ascii="Arial" w:hAnsi="Arial" w:hint="eastAsia"/>
                <w:sz w:val="20"/>
                <w:szCs w:val="20"/>
              </w:rPr>
            </w:pPr>
            <w:r>
              <w:rPr>
                <w:rFonts w:ascii="Arial" w:hAnsi="Arial"/>
                <w:sz w:val="20"/>
                <w:szCs w:val="20"/>
              </w:rPr>
              <w:t>6</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004F40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9133BD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1EA710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1D162D2B" w14:textId="77777777">
        <w:trPr>
          <w:cantSplit/>
        </w:trPr>
        <w:tc>
          <w:tcPr>
            <w:tcW w:w="556" w:type="dxa"/>
            <w:tcBorders>
              <w:right w:val="single" w:sz="2" w:space="0" w:color="000000"/>
            </w:tcBorders>
            <w:shd w:val="clear" w:color="auto" w:fill="auto"/>
          </w:tcPr>
          <w:p w14:paraId="3A6627BE"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lastRenderedPageBreak/>
              <w:t>5.22</w:t>
            </w:r>
          </w:p>
        </w:tc>
        <w:tc>
          <w:tcPr>
            <w:tcW w:w="9640"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C0F6642"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Veškeré dokumenty, doručené i odeslané, musí být pod správou uzlu, který je vyřizuje. Z ostatních uzlů k nim není (kromě administrátora ESSL) umožněn přístup.</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5D2E1B1" w14:textId="77777777" w:rsidR="00B3076E" w:rsidRDefault="002E771A">
            <w:pPr>
              <w:jc w:val="center"/>
              <w:rPr>
                <w:rFonts w:ascii="Arial" w:hAnsi="Arial" w:hint="eastAsia"/>
                <w:sz w:val="20"/>
                <w:szCs w:val="20"/>
              </w:rPr>
            </w:pPr>
            <w:r>
              <w:rPr>
                <w:rFonts w:ascii="Arial" w:hAnsi="Arial"/>
                <w:sz w:val="20"/>
                <w:szCs w:val="20"/>
              </w:rPr>
              <w:t>2</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6293CE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71288F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D1E43A7"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B11790D" w14:textId="77777777">
        <w:trPr>
          <w:cantSplit/>
        </w:trPr>
        <w:tc>
          <w:tcPr>
            <w:tcW w:w="556" w:type="dxa"/>
            <w:tcBorders>
              <w:right w:val="single" w:sz="2" w:space="0" w:color="000000"/>
            </w:tcBorders>
            <w:shd w:val="clear" w:color="auto" w:fill="auto"/>
          </w:tcPr>
          <w:p w14:paraId="76CF99BE"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5.23</w:t>
            </w:r>
          </w:p>
        </w:tc>
        <w:tc>
          <w:tcPr>
            <w:tcW w:w="9640"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54A0709"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Administrátor ESSL má přístup k veškerým úpravám informací o dokumentu ve všech uzlech.</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3FCA53B" w14:textId="77777777" w:rsidR="00B3076E" w:rsidRDefault="002E771A">
            <w:pPr>
              <w:jc w:val="center"/>
              <w:rPr>
                <w:rFonts w:ascii="Arial" w:hAnsi="Arial" w:hint="eastAsia"/>
                <w:sz w:val="20"/>
                <w:szCs w:val="20"/>
              </w:rPr>
            </w:pPr>
            <w:r>
              <w:rPr>
                <w:rFonts w:ascii="Arial" w:hAnsi="Arial"/>
                <w:sz w:val="20"/>
                <w:szCs w:val="20"/>
              </w:rPr>
              <w:t>10</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E5BB4C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F33292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8BECED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FA295F4" w14:textId="77777777">
        <w:trPr>
          <w:cantSplit/>
        </w:trPr>
        <w:tc>
          <w:tcPr>
            <w:tcW w:w="556" w:type="dxa"/>
            <w:tcBorders>
              <w:right w:val="single" w:sz="2" w:space="0" w:color="000000"/>
            </w:tcBorders>
            <w:shd w:val="clear" w:color="auto" w:fill="auto"/>
          </w:tcPr>
          <w:p w14:paraId="285DBFFD"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5.24</w:t>
            </w:r>
          </w:p>
        </w:tc>
        <w:tc>
          <w:tcPr>
            <w:tcW w:w="9640"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F9B25B4"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Administrátor ESSL může provádět konfigurace číselníků.</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E02273B" w14:textId="77777777" w:rsidR="00B3076E" w:rsidRDefault="002E771A">
            <w:pPr>
              <w:jc w:val="center"/>
              <w:rPr>
                <w:rFonts w:ascii="Arial" w:hAnsi="Arial" w:hint="eastAsia"/>
                <w:sz w:val="20"/>
                <w:szCs w:val="20"/>
              </w:rPr>
            </w:pPr>
            <w:r>
              <w:rPr>
                <w:rFonts w:ascii="Arial" w:hAnsi="Arial"/>
                <w:sz w:val="20"/>
                <w:szCs w:val="20"/>
              </w:rPr>
              <w:t>2</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3A7EF2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C8E9A9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5CD4A27"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ED0E977" w14:textId="77777777">
        <w:trPr>
          <w:cantSplit/>
        </w:trPr>
        <w:tc>
          <w:tcPr>
            <w:tcW w:w="556" w:type="dxa"/>
            <w:tcBorders>
              <w:right w:val="single" w:sz="2" w:space="0" w:color="000000"/>
            </w:tcBorders>
            <w:shd w:val="clear" w:color="auto" w:fill="auto"/>
          </w:tcPr>
          <w:p w14:paraId="4B5F9F09"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5.25</w:t>
            </w:r>
          </w:p>
        </w:tc>
        <w:tc>
          <w:tcPr>
            <w:tcW w:w="9640"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E64FD9A"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Svázání odpovědi s doručeným dokumentem (stejné číslo jednací nebo označení vazby mezi dokumenty).</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361D4E9" w14:textId="77777777" w:rsidR="00B3076E" w:rsidRDefault="002E771A">
            <w:pPr>
              <w:jc w:val="center"/>
              <w:rPr>
                <w:rFonts w:ascii="Arial" w:hAnsi="Arial" w:hint="eastAsia"/>
                <w:sz w:val="20"/>
                <w:szCs w:val="20"/>
              </w:rPr>
            </w:pPr>
            <w:r>
              <w:rPr>
                <w:rFonts w:ascii="Arial" w:hAnsi="Arial"/>
                <w:sz w:val="20"/>
                <w:szCs w:val="20"/>
              </w:rPr>
              <w:t>2</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B31D1E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14F3E8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81D805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8BEAC50" w14:textId="77777777">
        <w:trPr>
          <w:cantSplit/>
        </w:trPr>
        <w:tc>
          <w:tcPr>
            <w:tcW w:w="556" w:type="dxa"/>
            <w:tcBorders>
              <w:right w:val="single" w:sz="2" w:space="0" w:color="000000"/>
            </w:tcBorders>
            <w:shd w:val="clear" w:color="auto" w:fill="auto"/>
          </w:tcPr>
          <w:p w14:paraId="7F9930A0"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5.26</w:t>
            </w:r>
          </w:p>
        </w:tc>
        <w:tc>
          <w:tcPr>
            <w:tcW w:w="9640"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2EB6562"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Dokument nemůže být automaticky vyřízen pouhým průchodem přes podatelnu.</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B9D32CD" w14:textId="77777777" w:rsidR="00B3076E" w:rsidRDefault="002E771A">
            <w:pPr>
              <w:jc w:val="center"/>
              <w:rPr>
                <w:rFonts w:ascii="Arial" w:hAnsi="Arial" w:hint="eastAsia"/>
                <w:sz w:val="20"/>
                <w:szCs w:val="20"/>
              </w:rPr>
            </w:pPr>
            <w:r>
              <w:rPr>
                <w:rFonts w:ascii="Arial" w:hAnsi="Arial"/>
                <w:sz w:val="20"/>
                <w:szCs w:val="20"/>
              </w:rPr>
              <w:t>6</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8B29FE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7ADABB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CA2B32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33C652CE" w14:textId="77777777">
        <w:trPr>
          <w:cantSplit/>
        </w:trPr>
        <w:tc>
          <w:tcPr>
            <w:tcW w:w="556" w:type="dxa"/>
            <w:tcBorders>
              <w:right w:val="single" w:sz="2" w:space="0" w:color="000000"/>
            </w:tcBorders>
            <w:shd w:val="clear" w:color="auto" w:fill="auto"/>
          </w:tcPr>
          <w:p w14:paraId="25E5632A"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5.27</w:t>
            </w:r>
          </w:p>
        </w:tc>
        <w:tc>
          <w:tcPr>
            <w:tcW w:w="9640"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C19FD86"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Provázanost spisové služby s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elektronických faktur a objednávek.</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C1FF185" w14:textId="77777777" w:rsidR="00B3076E" w:rsidRDefault="002E771A">
            <w:pPr>
              <w:jc w:val="center"/>
              <w:rPr>
                <w:rFonts w:ascii="Arial" w:hAnsi="Arial" w:hint="eastAsia"/>
                <w:sz w:val="20"/>
                <w:szCs w:val="20"/>
              </w:rPr>
            </w:pPr>
            <w:r>
              <w:rPr>
                <w:rFonts w:ascii="Arial" w:hAnsi="Arial"/>
                <w:sz w:val="20"/>
                <w:szCs w:val="20"/>
              </w:rPr>
              <w:t>7</w:t>
            </w:r>
          </w:p>
        </w:tc>
        <w:tc>
          <w:tcPr>
            <w:tcW w:w="1132"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0814E4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BA43D1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6C8E35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1DFE099" w14:textId="77777777">
        <w:trPr>
          <w:cantSplit/>
        </w:trPr>
        <w:tc>
          <w:tcPr>
            <w:tcW w:w="556" w:type="dxa"/>
            <w:tcBorders>
              <w:right w:val="single" w:sz="2" w:space="0" w:color="000000"/>
            </w:tcBorders>
            <w:shd w:val="clear" w:color="auto" w:fill="auto"/>
          </w:tcPr>
          <w:p w14:paraId="5A636647"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5.28</w:t>
            </w:r>
          </w:p>
        </w:tc>
        <w:tc>
          <w:tcPr>
            <w:tcW w:w="9640"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32578989"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Provázanost spisové služby s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smluv.</w:t>
            </w:r>
          </w:p>
        </w:tc>
        <w:tc>
          <w:tcPr>
            <w:tcW w:w="1132"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63441B25" w14:textId="77777777" w:rsidR="00B3076E" w:rsidRDefault="002E771A">
            <w:pPr>
              <w:jc w:val="center"/>
              <w:rPr>
                <w:rFonts w:ascii="Arial" w:hAnsi="Arial" w:hint="eastAsia"/>
                <w:sz w:val="20"/>
                <w:szCs w:val="20"/>
              </w:rPr>
            </w:pPr>
            <w:r>
              <w:rPr>
                <w:rFonts w:ascii="Arial" w:hAnsi="Arial"/>
                <w:sz w:val="20"/>
                <w:szCs w:val="20"/>
              </w:rPr>
              <w:t>10</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46D2342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0926C017" w14:textId="77777777" w:rsidR="00B3076E" w:rsidRDefault="00B3076E">
            <w:pPr>
              <w:widowControl w:val="0"/>
              <w:suppressAutoHyphens w:val="0"/>
              <w:spacing w:before="0"/>
              <w:jc w:val="center"/>
              <w:rPr>
                <w:rFonts w:ascii="Arial" w:hAnsi="Arial" w:hint="eastAsia"/>
                <w:sz w:val="20"/>
                <w:szCs w:val="20"/>
              </w:rPr>
            </w:pPr>
          </w:p>
        </w:tc>
        <w:tc>
          <w:tcPr>
            <w:tcW w:w="976"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2EA3EDA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01613624" w14:textId="77777777">
        <w:trPr>
          <w:cantSplit/>
        </w:trPr>
        <w:tc>
          <w:tcPr>
            <w:tcW w:w="556" w:type="dxa"/>
            <w:tcBorders>
              <w:right w:val="single" w:sz="2" w:space="0" w:color="000000"/>
            </w:tcBorders>
            <w:shd w:val="clear" w:color="auto" w:fill="auto"/>
          </w:tcPr>
          <w:p w14:paraId="64B846BD" w14:textId="77777777" w:rsidR="00B3076E" w:rsidRDefault="002E771A">
            <w:pPr>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5.29</w:t>
            </w:r>
          </w:p>
        </w:tc>
        <w:tc>
          <w:tcPr>
            <w:tcW w:w="9640" w:type="dxa"/>
            <w:tcBorders>
              <w:left w:val="single" w:sz="2" w:space="0" w:color="000000"/>
              <w:bottom w:val="single" w:sz="2" w:space="0" w:color="000000"/>
              <w:right w:val="single" w:sz="2" w:space="0" w:color="000000"/>
            </w:tcBorders>
            <w:shd w:val="clear" w:color="auto" w:fill="FFFFFF"/>
            <w:tcMar>
              <w:left w:w="57" w:type="dxa"/>
              <w:right w:w="57" w:type="dxa"/>
            </w:tcMar>
          </w:tcPr>
          <w:p w14:paraId="0C7EB5DA" w14:textId="77777777" w:rsidR="00B3076E" w:rsidRDefault="002E771A">
            <w:pPr>
              <w:spacing w:before="0"/>
              <w:rPr>
                <w:rFonts w:hint="eastAsia"/>
                <w:highlight w:val="yellow"/>
              </w:rPr>
            </w:pPr>
            <w:r>
              <w:rPr>
                <w:rFonts w:ascii="Arial" w:eastAsia="Times New Roman" w:hAnsi="Arial" w:cs="Arial"/>
                <w:color w:val="000000"/>
                <w:sz w:val="20"/>
                <w:szCs w:val="20"/>
                <w:lang w:eastAsia="cs-CZ"/>
              </w:rPr>
              <w:t>Spisová služba EIS má pro integraci s centrálním elektronickým systémem spisové služby (</w:t>
            </w:r>
            <w:proofErr w:type="spellStart"/>
            <w:r>
              <w:rPr>
                <w:rFonts w:ascii="Arial" w:eastAsia="Times New Roman" w:hAnsi="Arial" w:cs="Arial"/>
                <w:color w:val="000000"/>
                <w:sz w:val="20"/>
                <w:szCs w:val="20"/>
                <w:lang w:eastAsia="cs-CZ"/>
              </w:rPr>
              <w:t>eSSL</w:t>
            </w:r>
            <w:proofErr w:type="spellEnd"/>
            <w:r>
              <w:rPr>
                <w:rFonts w:ascii="Arial" w:eastAsia="Times New Roman" w:hAnsi="Arial" w:cs="Arial"/>
                <w:color w:val="000000"/>
                <w:sz w:val="20"/>
                <w:szCs w:val="20"/>
                <w:lang w:eastAsia="cs-CZ"/>
              </w:rPr>
              <w:t xml:space="preserve">) vytvořeno rozhraní podle požadavků Národního standardu pro elektronické systémy spisové služby (VMV </w:t>
            </w:r>
            <w:proofErr w:type="spellStart"/>
            <w:r>
              <w:rPr>
                <w:rFonts w:ascii="Arial" w:eastAsia="Times New Roman" w:hAnsi="Arial" w:cs="Arial"/>
                <w:color w:val="000000"/>
                <w:sz w:val="20"/>
                <w:szCs w:val="20"/>
                <w:lang w:eastAsia="cs-CZ"/>
              </w:rPr>
              <w:t>čá</w:t>
            </w:r>
            <w:proofErr w:type="spellEnd"/>
            <w:r>
              <w:rPr>
                <w:rFonts w:ascii="Arial" w:eastAsia="Times New Roman" w:hAnsi="Arial" w:cs="Arial"/>
                <w:color w:val="000000"/>
                <w:sz w:val="20"/>
                <w:szCs w:val="20"/>
                <w:lang w:eastAsia="cs-CZ"/>
              </w:rPr>
              <w:t xml:space="preserve">. 57/2017), kapitoly 9 ROZHRANÍ K PROPOJENÍ INFORMAČNÍCH SYSTÉMŮ SPRAVUJÍCÍCH DOKUMENTY, </w:t>
            </w:r>
            <w:proofErr w:type="spellStart"/>
            <w:r>
              <w:rPr>
                <w:rFonts w:ascii="Arial" w:eastAsia="Times New Roman" w:hAnsi="Arial" w:cs="Arial"/>
                <w:color w:val="000000"/>
                <w:sz w:val="20"/>
                <w:szCs w:val="20"/>
                <w:lang w:eastAsia="cs-CZ"/>
              </w:rPr>
              <w:t>podkap</w:t>
            </w:r>
            <w:proofErr w:type="spellEnd"/>
            <w:r>
              <w:rPr>
                <w:rFonts w:ascii="Arial" w:eastAsia="Times New Roman" w:hAnsi="Arial" w:cs="Arial"/>
                <w:color w:val="000000"/>
                <w:sz w:val="20"/>
                <w:szCs w:val="20"/>
                <w:lang w:eastAsia="cs-CZ"/>
              </w:rPr>
              <w:t>. 9.1 Vazby mezi systémy pro správu dokumentů.</w:t>
            </w:r>
          </w:p>
        </w:tc>
        <w:tc>
          <w:tcPr>
            <w:tcW w:w="1132" w:type="dxa"/>
            <w:tcBorders>
              <w:left w:val="single" w:sz="2" w:space="0" w:color="000000"/>
              <w:bottom w:val="single" w:sz="2" w:space="0" w:color="000000"/>
              <w:right w:val="single" w:sz="2" w:space="0" w:color="000000"/>
            </w:tcBorders>
            <w:shd w:val="clear" w:color="auto" w:fill="FFFFFF"/>
            <w:tcMar>
              <w:left w:w="57" w:type="dxa"/>
              <w:right w:w="57" w:type="dxa"/>
            </w:tcMar>
          </w:tcPr>
          <w:p w14:paraId="741322F7" w14:textId="77777777" w:rsidR="00B3076E" w:rsidRDefault="002E771A">
            <w:pPr>
              <w:spacing w:before="0"/>
              <w:jc w:val="center"/>
              <w:rPr>
                <w:rFonts w:hint="eastAsia"/>
                <w:highlight w:val="yellow"/>
              </w:rPr>
            </w:pPr>
            <w:r>
              <w:rPr>
                <w:rFonts w:ascii="Arial" w:eastAsia="Times New Roman" w:hAnsi="Arial" w:cs="Arial"/>
                <w:color w:val="000000"/>
                <w:sz w:val="20"/>
                <w:szCs w:val="20"/>
                <w:lang w:eastAsia="cs-CZ"/>
              </w:rPr>
              <w:t>10</w:t>
            </w:r>
          </w:p>
        </w:tc>
        <w:tc>
          <w:tcPr>
            <w:tcW w:w="1132" w:type="dxa"/>
            <w:tcBorders>
              <w:left w:val="single" w:sz="2" w:space="0" w:color="000000"/>
              <w:bottom w:val="single" w:sz="2" w:space="0" w:color="000000"/>
            </w:tcBorders>
            <w:shd w:val="clear" w:color="auto" w:fill="FFFFFF"/>
            <w:tcMar>
              <w:left w:w="57" w:type="dxa"/>
              <w:right w:w="57" w:type="dxa"/>
            </w:tcMar>
          </w:tcPr>
          <w:p w14:paraId="1D315578" w14:textId="77777777" w:rsidR="00B3076E" w:rsidRDefault="002E771A">
            <w:pPr>
              <w:spacing w:before="0"/>
              <w:jc w:val="center"/>
              <w:rPr>
                <w:rFonts w:hint="eastAsia"/>
                <w:highlight w:val="yellow"/>
              </w:rPr>
            </w:pPr>
            <w:r>
              <w:rPr>
                <w:rFonts w:ascii="Arial" w:eastAsia="Times New Roman" w:hAnsi="Arial" w:cs="Arial"/>
                <w:i/>
                <w:iCs/>
                <w:color w:val="000000"/>
                <w:sz w:val="20"/>
                <w:szCs w:val="20"/>
                <w:lang w:eastAsia="cs-CZ"/>
              </w:rPr>
              <w:t>vyplní uch.</w:t>
            </w:r>
          </w:p>
        </w:tc>
        <w:tc>
          <w:tcPr>
            <w:tcW w:w="1133" w:type="dxa"/>
            <w:tcBorders>
              <w:left w:val="single" w:sz="2" w:space="0" w:color="000000"/>
              <w:bottom w:val="single" w:sz="2" w:space="0" w:color="000000"/>
              <w:right w:val="single" w:sz="2" w:space="0" w:color="000000"/>
            </w:tcBorders>
            <w:shd w:val="clear" w:color="auto" w:fill="FFFFFF"/>
            <w:tcMar>
              <w:left w:w="57" w:type="dxa"/>
              <w:right w:w="57" w:type="dxa"/>
            </w:tcMar>
          </w:tcPr>
          <w:p w14:paraId="08A89A43" w14:textId="77777777" w:rsidR="00B3076E" w:rsidRDefault="002E771A">
            <w:pPr>
              <w:numPr>
                <w:ilvl w:val="0"/>
                <w:numId w:val="3"/>
              </w:numPr>
              <w:spacing w:before="0"/>
              <w:jc w:val="center"/>
              <w:rPr>
                <w:rFonts w:hint="eastAsia"/>
                <w:highlight w:val="yellow"/>
              </w:rPr>
            </w:pPr>
            <w:r>
              <w:rPr>
                <w:rFonts w:ascii="Arial" w:eastAsia="Times New Roman" w:hAnsi="Arial" w:cs="Arial"/>
                <w:i/>
                <w:iCs/>
                <w:color w:val="000000"/>
                <w:sz w:val="20"/>
                <w:szCs w:val="20"/>
                <w:lang w:eastAsia="cs-CZ"/>
              </w:rPr>
              <w:t>vyplní uch.</w:t>
            </w:r>
          </w:p>
        </w:tc>
        <w:tc>
          <w:tcPr>
            <w:tcW w:w="976" w:type="dxa"/>
            <w:tcBorders>
              <w:left w:val="single" w:sz="2" w:space="0" w:color="000000"/>
              <w:bottom w:val="single" w:sz="2" w:space="0" w:color="000000"/>
              <w:right w:val="single" w:sz="2" w:space="0" w:color="000000"/>
            </w:tcBorders>
            <w:shd w:val="clear" w:color="auto" w:fill="FFFFFF"/>
            <w:tcMar>
              <w:left w:w="57" w:type="dxa"/>
              <w:right w:w="57" w:type="dxa"/>
            </w:tcMar>
          </w:tcPr>
          <w:p w14:paraId="4732C29F" w14:textId="77777777" w:rsidR="00B3076E" w:rsidRDefault="002E771A">
            <w:pPr>
              <w:spacing w:before="0"/>
              <w:jc w:val="center"/>
              <w:rPr>
                <w:rFonts w:hint="eastAsia"/>
                <w:highlight w:val="yellow"/>
              </w:rPr>
            </w:pPr>
            <w:r>
              <w:rPr>
                <w:rFonts w:ascii="Arial" w:eastAsia="Times New Roman" w:hAnsi="Arial" w:cs="Arial"/>
                <w:color w:val="000000"/>
                <w:sz w:val="20"/>
                <w:szCs w:val="20"/>
                <w:lang w:eastAsia="cs-CZ"/>
              </w:rPr>
              <w:t>P</w:t>
            </w:r>
          </w:p>
        </w:tc>
      </w:tr>
      <w:tr w:rsidR="00B3076E" w14:paraId="02CCF950" w14:textId="77777777">
        <w:trPr>
          <w:cantSplit/>
        </w:trPr>
        <w:tc>
          <w:tcPr>
            <w:tcW w:w="556" w:type="dxa"/>
            <w:shd w:val="clear" w:color="auto" w:fill="auto"/>
          </w:tcPr>
          <w:p w14:paraId="0966B788"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40" w:type="dxa"/>
            <w:shd w:val="clear" w:color="auto" w:fill="auto"/>
            <w:tcMar>
              <w:left w:w="57" w:type="dxa"/>
              <w:right w:w="57" w:type="dxa"/>
            </w:tcMar>
          </w:tcPr>
          <w:p w14:paraId="449B9594"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Oběh dokumentů</w:t>
            </w:r>
          </w:p>
        </w:tc>
        <w:tc>
          <w:tcPr>
            <w:tcW w:w="1132" w:type="dxa"/>
            <w:shd w:val="clear" w:color="auto" w:fill="auto"/>
            <w:tcMar>
              <w:left w:w="57" w:type="dxa"/>
              <w:right w:w="57" w:type="dxa"/>
            </w:tcMar>
          </w:tcPr>
          <w:p w14:paraId="1FC62473"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0F710B20"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3" w:type="dxa"/>
            <w:shd w:val="clear" w:color="auto" w:fill="auto"/>
            <w:tcMar>
              <w:left w:w="57" w:type="dxa"/>
              <w:right w:w="57" w:type="dxa"/>
            </w:tcMar>
          </w:tcPr>
          <w:p w14:paraId="7EC478B4"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976" w:type="dxa"/>
            <w:shd w:val="clear" w:color="auto" w:fill="auto"/>
            <w:tcMar>
              <w:left w:w="57" w:type="dxa"/>
              <w:right w:w="57" w:type="dxa"/>
            </w:tcMar>
          </w:tcPr>
          <w:p w14:paraId="5257866E"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r>
      <w:tr w:rsidR="00B3076E" w14:paraId="1A3F765E" w14:textId="77777777">
        <w:trPr>
          <w:cantSplit/>
        </w:trPr>
        <w:tc>
          <w:tcPr>
            <w:tcW w:w="556" w:type="dxa"/>
            <w:tcBorders>
              <w:right w:val="single" w:sz="2" w:space="0" w:color="000000"/>
            </w:tcBorders>
            <w:shd w:val="clear" w:color="auto" w:fill="auto"/>
          </w:tcPr>
          <w:p w14:paraId="0C853341"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5.30</w:t>
            </w:r>
          </w:p>
        </w:tc>
        <w:tc>
          <w:tcPr>
            <w:tcW w:w="9640" w:type="dxa"/>
            <w:tcBorders>
              <w:top w:val="single" w:sz="2" w:space="0" w:color="000000"/>
              <w:left w:val="single" w:sz="2" w:space="0" w:color="000000"/>
              <w:bottom w:val="single" w:sz="2" w:space="0" w:color="000000"/>
            </w:tcBorders>
            <w:shd w:val="clear" w:color="auto" w:fill="CCCCFF"/>
            <w:tcMar>
              <w:left w:w="57" w:type="dxa"/>
              <w:right w:w="57" w:type="dxa"/>
            </w:tcMar>
          </w:tcPr>
          <w:p w14:paraId="6D0BF923"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Systém umožňuje uživatelsky definovat oběh interních dokumentů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bez vazby na spisovou službu.</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7F61B135"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61D838C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CCCCFF"/>
            <w:tcMar>
              <w:left w:w="57" w:type="dxa"/>
              <w:right w:w="57" w:type="dxa"/>
            </w:tcMar>
          </w:tcPr>
          <w:p w14:paraId="3F066A14" w14:textId="77777777" w:rsidR="00B3076E" w:rsidRDefault="00B3076E">
            <w:pPr>
              <w:widowControl w:val="0"/>
              <w:suppressAutoHyphens w:val="0"/>
              <w:spacing w:before="0"/>
              <w:jc w:val="center"/>
              <w:rPr>
                <w:rFonts w:ascii="Arial" w:hAnsi="Arial" w:hint="eastAsia"/>
                <w:sz w:val="20"/>
                <w:szCs w:val="20"/>
              </w:rPr>
            </w:pPr>
          </w:p>
        </w:tc>
        <w:tc>
          <w:tcPr>
            <w:tcW w:w="976"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742067E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79146830" w14:textId="77777777">
        <w:trPr>
          <w:cantSplit/>
        </w:trPr>
        <w:tc>
          <w:tcPr>
            <w:tcW w:w="556" w:type="dxa"/>
            <w:tcBorders>
              <w:right w:val="single" w:sz="2" w:space="0" w:color="000000"/>
            </w:tcBorders>
            <w:shd w:val="clear" w:color="auto" w:fill="auto"/>
          </w:tcPr>
          <w:p w14:paraId="0FACBF74"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5.31</w:t>
            </w:r>
          </w:p>
        </w:tc>
        <w:tc>
          <w:tcPr>
            <w:tcW w:w="9640" w:type="dxa"/>
            <w:tcBorders>
              <w:left w:val="single" w:sz="2" w:space="0" w:color="000000"/>
              <w:bottom w:val="single" w:sz="2" w:space="0" w:color="000000"/>
            </w:tcBorders>
            <w:shd w:val="clear" w:color="auto" w:fill="CCCCFF"/>
            <w:tcMar>
              <w:left w:w="57" w:type="dxa"/>
              <w:right w:w="57" w:type="dxa"/>
            </w:tcMar>
          </w:tcPr>
          <w:p w14:paraId="71398DAB"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Dokumenty ve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pro oběh interních dokumentů jsou automaticky </w:t>
            </w:r>
            <w:proofErr w:type="spellStart"/>
            <w:r>
              <w:rPr>
                <w:rFonts w:ascii="Arial" w:hAnsi="Arial" w:cs="Arial"/>
                <w:color w:val="000000"/>
                <w:sz w:val="20"/>
                <w:szCs w:val="20"/>
                <w:lang w:eastAsia="en-US"/>
              </w:rPr>
              <w:t>verzovány</w:t>
            </w:r>
            <w:proofErr w:type="spellEnd"/>
            <w:r>
              <w:rPr>
                <w:rFonts w:ascii="Arial" w:hAnsi="Arial" w:cs="Arial"/>
                <w:color w:val="000000"/>
                <w:sz w:val="20"/>
                <w:szCs w:val="20"/>
                <w:lang w:eastAsia="en-US"/>
              </w:rPr>
              <w:t xml:space="preserve"> s uvedením autora verze.</w:t>
            </w:r>
          </w:p>
        </w:tc>
        <w:tc>
          <w:tcPr>
            <w:tcW w:w="1132" w:type="dxa"/>
            <w:tcBorders>
              <w:left w:val="single" w:sz="2" w:space="0" w:color="000000"/>
              <w:bottom w:val="single" w:sz="2" w:space="0" w:color="000000"/>
            </w:tcBorders>
            <w:shd w:val="clear" w:color="auto" w:fill="CCCCFF"/>
            <w:tcMar>
              <w:left w:w="57" w:type="dxa"/>
              <w:right w:w="57" w:type="dxa"/>
            </w:tcMar>
          </w:tcPr>
          <w:p w14:paraId="47FCD2BB"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CCCCFF"/>
            <w:tcMar>
              <w:left w:w="57" w:type="dxa"/>
              <w:right w:w="57" w:type="dxa"/>
            </w:tcMar>
          </w:tcPr>
          <w:p w14:paraId="492D224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left w:val="single" w:sz="2" w:space="0" w:color="000000"/>
              <w:bottom w:val="single" w:sz="2" w:space="0" w:color="000000"/>
            </w:tcBorders>
            <w:shd w:val="clear" w:color="auto" w:fill="CCCCFF"/>
            <w:tcMar>
              <w:left w:w="57" w:type="dxa"/>
              <w:right w:w="57" w:type="dxa"/>
            </w:tcMar>
          </w:tcPr>
          <w:p w14:paraId="6388EF88" w14:textId="77777777" w:rsidR="00B3076E" w:rsidRDefault="00B3076E">
            <w:pPr>
              <w:widowControl w:val="0"/>
              <w:suppressAutoHyphens w:val="0"/>
              <w:spacing w:before="0"/>
              <w:jc w:val="center"/>
              <w:rPr>
                <w:rFonts w:ascii="Arial" w:hAnsi="Arial" w:hint="eastAsia"/>
                <w:sz w:val="20"/>
                <w:szCs w:val="20"/>
              </w:rPr>
            </w:pPr>
          </w:p>
        </w:tc>
        <w:tc>
          <w:tcPr>
            <w:tcW w:w="976" w:type="dxa"/>
            <w:tcBorders>
              <w:left w:val="single" w:sz="2" w:space="0" w:color="000000"/>
              <w:bottom w:val="single" w:sz="2" w:space="0" w:color="000000"/>
              <w:right w:val="single" w:sz="2" w:space="0" w:color="000000"/>
            </w:tcBorders>
            <w:shd w:val="clear" w:color="auto" w:fill="CCCCFF"/>
            <w:tcMar>
              <w:left w:w="57" w:type="dxa"/>
              <w:right w:w="57" w:type="dxa"/>
            </w:tcMar>
          </w:tcPr>
          <w:p w14:paraId="175A2A4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7D012719" w14:textId="77777777">
        <w:trPr>
          <w:cantSplit/>
        </w:trPr>
        <w:tc>
          <w:tcPr>
            <w:tcW w:w="556" w:type="dxa"/>
            <w:tcBorders>
              <w:right w:val="single" w:sz="2" w:space="0" w:color="000000"/>
            </w:tcBorders>
            <w:shd w:val="clear" w:color="auto" w:fill="auto"/>
          </w:tcPr>
          <w:p w14:paraId="1EEDF273"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5.32</w:t>
            </w:r>
          </w:p>
        </w:tc>
        <w:tc>
          <w:tcPr>
            <w:tcW w:w="9640" w:type="dxa"/>
            <w:tcBorders>
              <w:left w:val="single" w:sz="2" w:space="0" w:color="000000"/>
              <w:bottom w:val="single" w:sz="2" w:space="0" w:color="000000"/>
            </w:tcBorders>
            <w:shd w:val="clear" w:color="auto" w:fill="CCCCFF"/>
            <w:tcMar>
              <w:left w:w="57" w:type="dxa"/>
              <w:right w:w="57" w:type="dxa"/>
            </w:tcMar>
          </w:tcPr>
          <w:p w14:paraId="297AE6BE" w14:textId="77777777" w:rsidR="00B3076E" w:rsidRDefault="002E771A">
            <w:pPr>
              <w:widowControl w:val="0"/>
              <w:suppressAutoHyphens w:val="0"/>
              <w:spacing w:before="0"/>
              <w:rPr>
                <w:rFonts w:hint="eastAsia"/>
              </w:rPr>
            </w:pP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pro oběh interních dokumentů obsahuje historii všech verzí s možností zobrazení každé verze dokumentu a probíhá přes personalizované rozhraní uživatele (webového klienta).</w:t>
            </w:r>
          </w:p>
        </w:tc>
        <w:tc>
          <w:tcPr>
            <w:tcW w:w="1132" w:type="dxa"/>
            <w:tcBorders>
              <w:left w:val="single" w:sz="2" w:space="0" w:color="000000"/>
              <w:bottom w:val="single" w:sz="2" w:space="0" w:color="000000"/>
            </w:tcBorders>
            <w:shd w:val="clear" w:color="auto" w:fill="CCCCFF"/>
            <w:tcMar>
              <w:left w:w="57" w:type="dxa"/>
              <w:right w:w="57" w:type="dxa"/>
            </w:tcMar>
          </w:tcPr>
          <w:p w14:paraId="6AF2CD01"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left w:val="single" w:sz="2" w:space="0" w:color="000000"/>
              <w:bottom w:val="single" w:sz="2" w:space="0" w:color="000000"/>
            </w:tcBorders>
            <w:shd w:val="clear" w:color="auto" w:fill="CCCCFF"/>
            <w:tcMar>
              <w:left w:w="57" w:type="dxa"/>
              <w:right w:w="57" w:type="dxa"/>
            </w:tcMar>
          </w:tcPr>
          <w:p w14:paraId="7FAF923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left w:val="single" w:sz="2" w:space="0" w:color="000000"/>
              <w:bottom w:val="single" w:sz="2" w:space="0" w:color="000000"/>
            </w:tcBorders>
            <w:shd w:val="clear" w:color="auto" w:fill="CCCCFF"/>
            <w:tcMar>
              <w:left w:w="57" w:type="dxa"/>
              <w:right w:w="57" w:type="dxa"/>
            </w:tcMar>
          </w:tcPr>
          <w:p w14:paraId="0D89A672" w14:textId="77777777" w:rsidR="00B3076E" w:rsidRDefault="00B3076E">
            <w:pPr>
              <w:widowControl w:val="0"/>
              <w:suppressAutoHyphens w:val="0"/>
              <w:spacing w:before="0"/>
              <w:jc w:val="center"/>
              <w:rPr>
                <w:rFonts w:ascii="Arial" w:hAnsi="Arial" w:hint="eastAsia"/>
                <w:sz w:val="20"/>
                <w:szCs w:val="20"/>
              </w:rPr>
            </w:pPr>
          </w:p>
        </w:tc>
        <w:tc>
          <w:tcPr>
            <w:tcW w:w="976" w:type="dxa"/>
            <w:tcBorders>
              <w:left w:val="single" w:sz="2" w:space="0" w:color="000000"/>
              <w:bottom w:val="single" w:sz="2" w:space="0" w:color="000000"/>
              <w:right w:val="single" w:sz="2" w:space="0" w:color="000000"/>
            </w:tcBorders>
            <w:shd w:val="clear" w:color="auto" w:fill="CCCCFF"/>
            <w:tcMar>
              <w:left w:w="57" w:type="dxa"/>
              <w:right w:w="57" w:type="dxa"/>
            </w:tcMar>
          </w:tcPr>
          <w:p w14:paraId="74C3222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bl>
    <w:p w14:paraId="3045E57D" w14:textId="77777777" w:rsidR="00B3076E" w:rsidRDefault="00B3076E">
      <w:pPr>
        <w:rPr>
          <w:rFonts w:hint="eastAsia"/>
        </w:rPr>
      </w:pPr>
    </w:p>
    <w:p w14:paraId="4DB84660" w14:textId="77777777" w:rsidR="00E72322" w:rsidRDefault="00E72322">
      <w:pPr>
        <w:suppressAutoHyphens w:val="0"/>
        <w:spacing w:before="0"/>
        <w:rPr>
          <w:rFonts w:cs="Lucida Sans"/>
          <w:b/>
          <w:szCs w:val="28"/>
        </w:rPr>
      </w:pPr>
      <w:r>
        <w:br w:type="page"/>
      </w:r>
    </w:p>
    <w:p w14:paraId="0481CC8C" w14:textId="621EABF8" w:rsidR="00B3076E" w:rsidRDefault="002E771A">
      <w:pPr>
        <w:pStyle w:val="Nadpis31"/>
        <w:numPr>
          <w:ilvl w:val="2"/>
          <w:numId w:val="5"/>
        </w:numPr>
        <w:rPr>
          <w:rFonts w:hint="eastAsia"/>
        </w:rPr>
      </w:pPr>
      <w:r>
        <w:lastRenderedPageBreak/>
        <w:t>6. Cestovní příkazy, evidence vozidel a řidičů</w:t>
      </w:r>
    </w:p>
    <w:tbl>
      <w:tblPr>
        <w:tblW w:w="14570" w:type="dxa"/>
        <w:tblCellMar>
          <w:top w:w="57" w:type="dxa"/>
          <w:left w:w="0" w:type="dxa"/>
          <w:bottom w:w="57" w:type="dxa"/>
          <w:right w:w="0" w:type="dxa"/>
        </w:tblCellMar>
        <w:tblLook w:val="04A0" w:firstRow="1" w:lastRow="0" w:firstColumn="1" w:lastColumn="0" w:noHBand="0" w:noVBand="1"/>
      </w:tblPr>
      <w:tblGrid>
        <w:gridCol w:w="556"/>
        <w:gridCol w:w="9641"/>
        <w:gridCol w:w="1132"/>
        <w:gridCol w:w="1132"/>
        <w:gridCol w:w="1133"/>
        <w:gridCol w:w="976"/>
      </w:tblGrid>
      <w:tr w:rsidR="00B3076E" w14:paraId="1DCF138E" w14:textId="77777777">
        <w:trPr>
          <w:cantSplit/>
          <w:trHeight w:val="720"/>
          <w:tblHeader/>
        </w:trPr>
        <w:tc>
          <w:tcPr>
            <w:tcW w:w="556" w:type="dxa"/>
            <w:shd w:val="clear" w:color="auto" w:fill="auto"/>
          </w:tcPr>
          <w:p w14:paraId="0290CC10"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40"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07F133F1" w14:textId="77777777" w:rsidR="00B3076E" w:rsidRDefault="002E771A">
            <w:pPr>
              <w:widowControl w:val="0"/>
              <w:suppressAutoHyphens w:val="0"/>
              <w:spacing w:before="0"/>
              <w:rPr>
                <w:rFonts w:ascii="Arial" w:hAnsi="Arial" w:cs="Arial" w:hint="eastAsia"/>
                <w:b/>
                <w:bCs/>
                <w:color w:val="000000"/>
                <w:sz w:val="20"/>
                <w:szCs w:val="20"/>
                <w:lang w:eastAsia="en-US"/>
              </w:rPr>
            </w:pPr>
            <w:r>
              <w:rPr>
                <w:rFonts w:ascii="Arial" w:hAnsi="Arial" w:cs="Arial"/>
                <w:b/>
                <w:bCs/>
                <w:color w:val="000000"/>
                <w:sz w:val="20"/>
                <w:szCs w:val="20"/>
                <w:lang w:eastAsia="en-US"/>
              </w:rPr>
              <w:t>Požadavek na funkcionalitu</w:t>
            </w:r>
          </w:p>
        </w:tc>
        <w:tc>
          <w:tcPr>
            <w:tcW w:w="1132"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4B626BE2" w14:textId="77777777" w:rsidR="00B3076E" w:rsidRDefault="002E771A">
            <w:pPr>
              <w:widowControl w:val="0"/>
              <w:suppressAutoHyphens w:val="0"/>
              <w:spacing w:before="0"/>
              <w:jc w:val="center"/>
              <w:rPr>
                <w:rFonts w:ascii="Arial Narrow" w:hAnsi="Arial Narrow" w:cs="Arial Narrow" w:hint="eastAsia"/>
                <w:b/>
                <w:bCs/>
                <w:color w:val="000000"/>
                <w:sz w:val="20"/>
                <w:szCs w:val="20"/>
                <w:lang w:eastAsia="en-US"/>
              </w:rPr>
            </w:pPr>
            <w:r>
              <w:rPr>
                <w:rFonts w:ascii="Arial Narrow" w:hAnsi="Arial Narrow" w:cs="Arial Narrow"/>
                <w:b/>
                <w:bCs/>
                <w:color w:val="000000"/>
                <w:sz w:val="20"/>
                <w:szCs w:val="20"/>
                <w:lang w:eastAsia="en-US"/>
              </w:rPr>
              <w:t>Body</w:t>
            </w:r>
          </w:p>
          <w:p w14:paraId="19D1AAF1" w14:textId="77777777" w:rsidR="00B3076E" w:rsidRDefault="002E771A">
            <w:pPr>
              <w:widowControl w:val="0"/>
              <w:suppressAutoHyphens w:val="0"/>
              <w:spacing w:before="0"/>
              <w:jc w:val="center"/>
              <w:rPr>
                <w:rFonts w:ascii="Arial Narrow" w:hAnsi="Arial Narrow" w:cs="Arial Narrow" w:hint="eastAsia"/>
                <w:b/>
                <w:bCs/>
                <w:color w:val="000000"/>
                <w:sz w:val="20"/>
                <w:szCs w:val="20"/>
                <w:lang w:eastAsia="en-US"/>
              </w:rPr>
            </w:pPr>
            <w:r>
              <w:rPr>
                <w:rFonts w:ascii="Arial Narrow" w:hAnsi="Arial Narrow" w:cs="Arial Narrow"/>
                <w:b/>
                <w:bCs/>
                <w:color w:val="000000"/>
                <w:sz w:val="20"/>
                <w:szCs w:val="20"/>
                <w:lang w:eastAsia="en-US"/>
              </w:rPr>
              <w:t>významnosti</w:t>
            </w:r>
          </w:p>
          <w:p w14:paraId="1B978EAF" w14:textId="77777777" w:rsidR="00B3076E" w:rsidRDefault="002E771A">
            <w:pPr>
              <w:widowControl w:val="0"/>
              <w:suppressAutoHyphens w:val="0"/>
              <w:spacing w:before="0"/>
              <w:jc w:val="center"/>
              <w:rPr>
                <w:rFonts w:ascii="Arial Narrow" w:hAnsi="Arial Narrow" w:cs="Arial Narrow" w:hint="eastAsia"/>
                <w:b/>
                <w:bCs/>
                <w:color w:val="000000"/>
                <w:sz w:val="20"/>
                <w:szCs w:val="20"/>
                <w:lang w:eastAsia="en-US"/>
              </w:rPr>
            </w:pPr>
            <w:r>
              <w:rPr>
                <w:rFonts w:ascii="Arial Narrow" w:hAnsi="Arial Narrow" w:cs="Arial Narrow"/>
                <w:b/>
                <w:bCs/>
                <w:color w:val="000000"/>
                <w:sz w:val="20"/>
                <w:szCs w:val="20"/>
                <w:lang w:eastAsia="en-US"/>
              </w:rPr>
              <w:t>funkcionality</w:t>
            </w:r>
          </w:p>
        </w:tc>
        <w:tc>
          <w:tcPr>
            <w:tcW w:w="1132"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20498CB8" w14:textId="77777777" w:rsidR="00B3076E" w:rsidRDefault="002E771A">
            <w:pPr>
              <w:widowControl w:val="0"/>
              <w:suppressAutoHyphens w:val="0"/>
              <w:spacing w:before="0"/>
              <w:jc w:val="center"/>
              <w:rPr>
                <w:rFonts w:ascii="Arial Narrow" w:hAnsi="Arial Narrow" w:cs="Arial Narrow" w:hint="eastAsia"/>
                <w:b/>
                <w:bCs/>
                <w:color w:val="000000"/>
                <w:sz w:val="20"/>
                <w:szCs w:val="20"/>
                <w:lang w:eastAsia="en-US"/>
              </w:rPr>
            </w:pPr>
            <w:r>
              <w:rPr>
                <w:rFonts w:ascii="Arial Narrow" w:hAnsi="Arial Narrow" w:cs="Arial Narrow"/>
                <w:b/>
                <w:bCs/>
                <w:color w:val="000000"/>
                <w:sz w:val="20"/>
                <w:szCs w:val="20"/>
                <w:lang w:eastAsia="en-US"/>
              </w:rPr>
              <w:t>Standardní</w:t>
            </w:r>
          </w:p>
          <w:p w14:paraId="40A82AB6" w14:textId="77777777" w:rsidR="00B3076E" w:rsidRDefault="002E771A">
            <w:pPr>
              <w:widowControl w:val="0"/>
              <w:suppressAutoHyphens w:val="0"/>
              <w:spacing w:before="0"/>
              <w:jc w:val="center"/>
              <w:rPr>
                <w:rFonts w:ascii="Arial Narrow" w:hAnsi="Arial Narrow" w:cs="Arial Narrow" w:hint="eastAsia"/>
                <w:b/>
                <w:bCs/>
                <w:color w:val="000000"/>
                <w:sz w:val="20"/>
                <w:szCs w:val="20"/>
                <w:lang w:eastAsia="en-US"/>
              </w:rPr>
            </w:pPr>
            <w:r>
              <w:rPr>
                <w:rFonts w:ascii="Arial Narrow" w:hAnsi="Arial Narrow" w:cs="Arial Narrow"/>
                <w:b/>
                <w:bCs/>
                <w:color w:val="000000"/>
                <w:sz w:val="20"/>
                <w:szCs w:val="20"/>
                <w:lang w:eastAsia="en-US"/>
              </w:rPr>
              <w:t>funkcionalita</w:t>
            </w:r>
          </w:p>
        </w:tc>
        <w:tc>
          <w:tcPr>
            <w:tcW w:w="1133"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0E7B66FB" w14:textId="77777777" w:rsidR="00B3076E" w:rsidRDefault="002E771A">
            <w:pPr>
              <w:widowControl w:val="0"/>
              <w:suppressAutoHyphens w:val="0"/>
              <w:spacing w:before="0"/>
              <w:jc w:val="center"/>
              <w:rPr>
                <w:rFonts w:ascii="Arial Narrow" w:hAnsi="Arial Narrow" w:cs="Arial Narrow" w:hint="eastAsia"/>
                <w:b/>
                <w:bCs/>
                <w:color w:val="000000"/>
                <w:sz w:val="20"/>
                <w:szCs w:val="20"/>
                <w:lang w:eastAsia="en-US"/>
              </w:rPr>
            </w:pPr>
            <w:r>
              <w:rPr>
                <w:rFonts w:ascii="Arial Narrow" w:hAnsi="Arial Narrow" w:cs="Arial Narrow"/>
                <w:b/>
                <w:bCs/>
                <w:color w:val="000000"/>
                <w:sz w:val="20"/>
                <w:szCs w:val="20"/>
                <w:lang w:eastAsia="en-US"/>
              </w:rPr>
              <w:t>Bude</w:t>
            </w:r>
          </w:p>
          <w:p w14:paraId="2F2A5D03" w14:textId="77777777" w:rsidR="00B3076E" w:rsidRDefault="002E771A">
            <w:pPr>
              <w:widowControl w:val="0"/>
              <w:suppressAutoHyphens w:val="0"/>
              <w:spacing w:before="0"/>
              <w:jc w:val="center"/>
              <w:rPr>
                <w:rFonts w:ascii="Arial Narrow" w:hAnsi="Arial Narrow" w:cs="Arial Narrow" w:hint="eastAsia"/>
                <w:b/>
                <w:bCs/>
                <w:color w:val="000000"/>
                <w:sz w:val="20"/>
                <w:szCs w:val="20"/>
                <w:lang w:eastAsia="en-US"/>
              </w:rPr>
            </w:pPr>
            <w:r>
              <w:rPr>
                <w:rFonts w:ascii="Arial Narrow" w:hAnsi="Arial Narrow" w:cs="Arial Narrow"/>
                <w:b/>
                <w:bCs/>
                <w:color w:val="000000"/>
                <w:sz w:val="20"/>
                <w:szCs w:val="20"/>
                <w:lang w:eastAsia="en-US"/>
              </w:rPr>
              <w:t>doplněno /</w:t>
            </w:r>
          </w:p>
          <w:p w14:paraId="073F0DEA" w14:textId="77777777" w:rsidR="00B3076E" w:rsidRDefault="002E771A">
            <w:pPr>
              <w:widowControl w:val="0"/>
              <w:suppressAutoHyphens w:val="0"/>
              <w:spacing w:before="0"/>
              <w:jc w:val="center"/>
              <w:rPr>
                <w:rFonts w:ascii="Arial Narrow" w:hAnsi="Arial Narrow" w:cs="Arial Narrow" w:hint="eastAsia"/>
                <w:b/>
                <w:bCs/>
                <w:color w:val="000000"/>
                <w:sz w:val="20"/>
                <w:szCs w:val="20"/>
                <w:lang w:eastAsia="en-US"/>
              </w:rPr>
            </w:pPr>
            <w:proofErr w:type="spellStart"/>
            <w:r>
              <w:rPr>
                <w:rFonts w:ascii="Arial Narrow" w:hAnsi="Arial Narrow" w:cs="Arial Narrow"/>
                <w:b/>
                <w:bCs/>
                <w:color w:val="000000"/>
                <w:sz w:val="20"/>
                <w:szCs w:val="20"/>
                <w:lang w:eastAsia="en-US"/>
              </w:rPr>
              <w:t>doprogram</w:t>
            </w:r>
            <w:proofErr w:type="spellEnd"/>
            <w:r>
              <w:rPr>
                <w:rFonts w:ascii="Arial Narrow" w:hAnsi="Arial Narrow" w:cs="Arial Narrow"/>
                <w:b/>
                <w:bCs/>
                <w:color w:val="000000"/>
                <w:sz w:val="20"/>
                <w:szCs w:val="20"/>
                <w:lang w:eastAsia="en-US"/>
              </w:rPr>
              <w:t>.</w:t>
            </w:r>
          </w:p>
        </w:tc>
        <w:tc>
          <w:tcPr>
            <w:tcW w:w="976" w:type="dxa"/>
            <w:tcBorders>
              <w:top w:val="single" w:sz="2" w:space="0" w:color="000000"/>
              <w:left w:val="single" w:sz="2" w:space="0" w:color="000000"/>
              <w:bottom w:val="single" w:sz="2" w:space="0" w:color="000000"/>
              <w:right w:val="single" w:sz="2" w:space="0" w:color="000000"/>
            </w:tcBorders>
            <w:shd w:val="clear" w:color="auto" w:fill="C0C0C0"/>
            <w:tcMar>
              <w:left w:w="57" w:type="dxa"/>
              <w:right w:w="57" w:type="dxa"/>
            </w:tcMar>
            <w:vAlign w:val="center"/>
          </w:tcPr>
          <w:p w14:paraId="19058AF9" w14:textId="77777777" w:rsidR="00B3076E" w:rsidRDefault="002E771A">
            <w:pPr>
              <w:widowControl w:val="0"/>
              <w:suppressAutoHyphens w:val="0"/>
              <w:spacing w:before="0"/>
              <w:jc w:val="center"/>
              <w:rPr>
                <w:rFonts w:ascii="Arial Narrow" w:hAnsi="Arial Narrow" w:cs="Arial Narrow" w:hint="eastAsia"/>
                <w:b/>
                <w:bCs/>
                <w:color w:val="000000"/>
                <w:sz w:val="20"/>
                <w:szCs w:val="20"/>
                <w:lang w:eastAsia="en-US"/>
              </w:rPr>
            </w:pPr>
            <w:r>
              <w:rPr>
                <w:rFonts w:ascii="Arial Narrow" w:hAnsi="Arial Narrow" w:cs="Arial Narrow"/>
                <w:b/>
                <w:bCs/>
                <w:color w:val="000000"/>
                <w:sz w:val="20"/>
                <w:szCs w:val="20"/>
                <w:lang w:eastAsia="en-US"/>
              </w:rPr>
              <w:t>Povinný /</w:t>
            </w:r>
          </w:p>
          <w:p w14:paraId="04B13872" w14:textId="77777777" w:rsidR="00B3076E" w:rsidRDefault="002E771A">
            <w:pPr>
              <w:widowControl w:val="0"/>
              <w:suppressAutoHyphens w:val="0"/>
              <w:spacing w:before="0"/>
              <w:jc w:val="center"/>
              <w:rPr>
                <w:rFonts w:ascii="Arial Narrow" w:hAnsi="Arial Narrow" w:cs="Arial Narrow" w:hint="eastAsia"/>
                <w:b/>
                <w:bCs/>
                <w:color w:val="000000"/>
                <w:sz w:val="20"/>
                <w:szCs w:val="20"/>
                <w:lang w:eastAsia="en-US"/>
              </w:rPr>
            </w:pPr>
            <w:r>
              <w:rPr>
                <w:rFonts w:ascii="Arial Narrow" w:hAnsi="Arial Narrow" w:cs="Arial Narrow"/>
                <w:b/>
                <w:bCs/>
                <w:color w:val="000000"/>
                <w:sz w:val="20"/>
                <w:szCs w:val="20"/>
                <w:lang w:eastAsia="en-US"/>
              </w:rPr>
              <w:t>rozšiřující</w:t>
            </w:r>
          </w:p>
        </w:tc>
      </w:tr>
      <w:tr w:rsidR="00B3076E" w14:paraId="02C6A048" w14:textId="77777777">
        <w:trPr>
          <w:cantSplit/>
          <w:trHeight w:val="254"/>
        </w:trPr>
        <w:tc>
          <w:tcPr>
            <w:tcW w:w="556" w:type="dxa"/>
            <w:shd w:val="clear" w:color="auto" w:fill="auto"/>
          </w:tcPr>
          <w:p w14:paraId="2C2DF386"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40" w:type="dxa"/>
            <w:shd w:val="clear" w:color="auto" w:fill="auto"/>
            <w:tcMar>
              <w:left w:w="57" w:type="dxa"/>
              <w:right w:w="57" w:type="dxa"/>
            </w:tcMar>
          </w:tcPr>
          <w:p w14:paraId="79E41359"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Cestovní příkazy</w:t>
            </w:r>
          </w:p>
        </w:tc>
        <w:tc>
          <w:tcPr>
            <w:tcW w:w="1132" w:type="dxa"/>
            <w:shd w:val="clear" w:color="auto" w:fill="auto"/>
            <w:tcMar>
              <w:left w:w="57" w:type="dxa"/>
              <w:right w:w="57" w:type="dxa"/>
            </w:tcMar>
          </w:tcPr>
          <w:p w14:paraId="3DC73BF6"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1F54254F"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3" w:type="dxa"/>
            <w:shd w:val="clear" w:color="auto" w:fill="auto"/>
            <w:tcMar>
              <w:left w:w="57" w:type="dxa"/>
              <w:right w:w="57" w:type="dxa"/>
            </w:tcMar>
          </w:tcPr>
          <w:p w14:paraId="7A281279"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976" w:type="dxa"/>
            <w:shd w:val="clear" w:color="auto" w:fill="auto"/>
            <w:tcMar>
              <w:left w:w="57" w:type="dxa"/>
              <w:right w:w="57" w:type="dxa"/>
            </w:tcMar>
          </w:tcPr>
          <w:p w14:paraId="6E59B6CC"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r>
      <w:tr w:rsidR="00B3076E" w14:paraId="0B81CCDD" w14:textId="77777777">
        <w:trPr>
          <w:cantSplit/>
          <w:trHeight w:val="240"/>
        </w:trPr>
        <w:tc>
          <w:tcPr>
            <w:tcW w:w="556" w:type="dxa"/>
            <w:shd w:val="clear" w:color="auto" w:fill="auto"/>
          </w:tcPr>
          <w:p w14:paraId="18FF9A7D" w14:textId="77777777" w:rsidR="00B3076E" w:rsidRDefault="002E771A">
            <w:pPr>
              <w:widowControl w:val="0"/>
              <w:suppressAutoHyphens w:val="0"/>
              <w:spacing w:before="0"/>
              <w:jc w:val="center"/>
              <w:rPr>
                <w:rFonts w:ascii="Arial Narrow" w:hAnsi="Arial Narrow" w:cs="Arial Narrow" w:hint="eastAsia"/>
                <w:color w:val="000000"/>
                <w:sz w:val="20"/>
                <w:szCs w:val="20"/>
                <w:highlight w:val="lightGray"/>
                <w:lang w:eastAsia="en-US"/>
              </w:rPr>
            </w:pPr>
            <w:r>
              <w:rPr>
                <w:rFonts w:ascii="Arial Narrow" w:hAnsi="Arial Narrow" w:cs="Arial Narrow"/>
                <w:color w:val="000000"/>
                <w:sz w:val="20"/>
                <w:szCs w:val="20"/>
                <w:lang w:eastAsia="en-US"/>
              </w:rPr>
              <w:t>6.1</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20D666F6" w14:textId="77777777" w:rsidR="00B3076E" w:rsidRDefault="002E771A">
            <w:pPr>
              <w:widowControl w:val="0"/>
              <w:suppressAutoHyphens w:val="0"/>
              <w:spacing w:before="0"/>
              <w:rPr>
                <w:rFonts w:ascii="Arial" w:hAnsi="Arial" w:cs="Arial" w:hint="eastAsia"/>
                <w:color w:val="000000"/>
                <w:sz w:val="20"/>
                <w:szCs w:val="20"/>
                <w:highlight w:val="lightGray"/>
                <w:lang w:eastAsia="en-US"/>
              </w:rPr>
            </w:pPr>
            <w:r>
              <w:rPr>
                <w:rFonts w:ascii="Arial" w:hAnsi="Arial" w:cs="Arial"/>
                <w:color w:val="000000"/>
                <w:sz w:val="20"/>
                <w:szCs w:val="20"/>
                <w:lang w:eastAsia="en-US"/>
              </w:rPr>
              <w:t xml:space="preserve">Vytváření, evidence a vícestupňové schvalování tuzemských i zahraničních pracovních cest ve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C38A2AA"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3C52F8D" w14:textId="77777777" w:rsidR="00B3076E" w:rsidRDefault="002E771A">
            <w:pPr>
              <w:widowControl w:val="0"/>
              <w:suppressAutoHyphens w:val="0"/>
              <w:spacing w:before="0"/>
              <w:jc w:val="center"/>
              <w:rPr>
                <w:rFonts w:ascii="Arial" w:hAnsi="Arial" w:cs="Arial" w:hint="eastAsia"/>
                <w:i/>
                <w:iCs/>
                <w:color w:val="000000"/>
                <w:sz w:val="20"/>
                <w:szCs w:val="20"/>
                <w:highlight w:val="lightGray"/>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3EBDD4E4" w14:textId="77777777" w:rsidR="00B3076E" w:rsidRDefault="002E771A">
            <w:pPr>
              <w:widowControl w:val="0"/>
              <w:suppressAutoHyphens w:val="0"/>
              <w:spacing w:before="0"/>
              <w:jc w:val="center"/>
              <w:rPr>
                <w:rFonts w:ascii="Arial" w:hAnsi="Arial" w:cs="Arial" w:hint="eastAsia"/>
                <w:i/>
                <w:iCs/>
                <w:color w:val="000000"/>
                <w:sz w:val="20"/>
                <w:szCs w:val="20"/>
                <w:highlight w:val="lightGray"/>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39D102A" w14:textId="77777777" w:rsidR="00B3076E" w:rsidRDefault="002E771A">
            <w:pPr>
              <w:widowControl w:val="0"/>
              <w:suppressAutoHyphens w:val="0"/>
              <w:spacing w:before="0"/>
              <w:jc w:val="center"/>
              <w:rPr>
                <w:rFonts w:ascii="Arial" w:hAnsi="Arial" w:cs="Arial" w:hint="eastAsia"/>
                <w:color w:val="000000"/>
                <w:sz w:val="20"/>
                <w:szCs w:val="20"/>
                <w:highlight w:val="lightGray"/>
                <w:lang w:eastAsia="en-US"/>
              </w:rPr>
            </w:pPr>
            <w:r>
              <w:rPr>
                <w:rFonts w:ascii="Arial" w:hAnsi="Arial" w:cs="Arial"/>
                <w:color w:val="000000"/>
                <w:sz w:val="20"/>
                <w:szCs w:val="20"/>
                <w:lang w:eastAsia="en-US"/>
              </w:rPr>
              <w:t>P</w:t>
            </w:r>
          </w:p>
        </w:tc>
      </w:tr>
      <w:tr w:rsidR="00B3076E" w14:paraId="7FDD239E" w14:textId="77777777">
        <w:trPr>
          <w:cantSplit/>
          <w:trHeight w:val="240"/>
        </w:trPr>
        <w:tc>
          <w:tcPr>
            <w:tcW w:w="556" w:type="dxa"/>
            <w:shd w:val="clear" w:color="auto" w:fill="auto"/>
          </w:tcPr>
          <w:p w14:paraId="0D9CF735" w14:textId="77777777" w:rsidR="00B3076E" w:rsidRDefault="002E771A">
            <w:pPr>
              <w:widowControl w:val="0"/>
              <w:suppressAutoHyphens w:val="0"/>
              <w:spacing w:before="0"/>
              <w:jc w:val="center"/>
              <w:rPr>
                <w:rFonts w:ascii="Arial Narrow" w:hAnsi="Arial Narrow" w:cs="Arial Narrow" w:hint="eastAsia"/>
                <w:color w:val="000000"/>
                <w:sz w:val="20"/>
                <w:szCs w:val="20"/>
                <w:highlight w:val="lightGray"/>
                <w:lang w:eastAsia="en-US"/>
              </w:rPr>
            </w:pPr>
            <w:r>
              <w:rPr>
                <w:rFonts w:ascii="Arial Narrow" w:hAnsi="Arial Narrow" w:cs="Arial Narrow"/>
                <w:color w:val="000000"/>
                <w:sz w:val="20"/>
                <w:szCs w:val="20"/>
                <w:lang w:eastAsia="en-US"/>
              </w:rPr>
              <w:t>6.2</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59C45337" w14:textId="77777777" w:rsidR="00B3076E" w:rsidRDefault="002E771A">
            <w:pPr>
              <w:widowControl w:val="0"/>
              <w:suppressAutoHyphens w:val="0"/>
              <w:spacing w:before="0"/>
              <w:rPr>
                <w:rFonts w:hint="eastAsia"/>
              </w:rPr>
            </w:pPr>
            <w:r>
              <w:rPr>
                <w:rFonts w:ascii="Arial" w:hAnsi="Arial" w:cs="Arial"/>
                <w:sz w:val="20"/>
                <w:szCs w:val="20"/>
                <w:lang w:eastAsia="en-US"/>
              </w:rPr>
              <w:t xml:space="preserve">Systém umožňuje </w:t>
            </w:r>
            <w:proofErr w:type="gramStart"/>
            <w:r>
              <w:rPr>
                <w:rFonts w:ascii="Arial" w:hAnsi="Arial" w:cs="Arial"/>
                <w:sz w:val="20"/>
                <w:szCs w:val="20"/>
                <w:lang w:eastAsia="en-US"/>
              </w:rPr>
              <w:t>zadat  přerušení</w:t>
            </w:r>
            <w:proofErr w:type="gramEnd"/>
            <w:r>
              <w:rPr>
                <w:rFonts w:ascii="Arial" w:hAnsi="Arial" w:cs="Arial"/>
                <w:sz w:val="20"/>
                <w:szCs w:val="20"/>
                <w:lang w:eastAsia="en-US"/>
              </w:rPr>
              <w:t xml:space="preserve"> cesty.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BB95034"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6</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F46B1F4" w14:textId="77777777" w:rsidR="00B3076E" w:rsidRDefault="002E771A">
            <w:pPr>
              <w:widowControl w:val="0"/>
              <w:suppressAutoHyphens w:val="0"/>
              <w:spacing w:before="0"/>
              <w:jc w:val="center"/>
              <w:rPr>
                <w:rFonts w:hint="eastAsia"/>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0625E065" w14:textId="77777777" w:rsidR="00B3076E" w:rsidRDefault="002E771A">
            <w:pPr>
              <w:widowControl w:val="0"/>
              <w:suppressAutoHyphens w:val="0"/>
              <w:spacing w:before="0"/>
              <w:jc w:val="center"/>
              <w:rPr>
                <w:rFonts w:hint="eastAsia"/>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61E34D1" w14:textId="77777777" w:rsidR="00B3076E" w:rsidRDefault="002E771A">
            <w:pPr>
              <w:widowControl w:val="0"/>
              <w:suppressAutoHyphens w:val="0"/>
              <w:spacing w:before="0"/>
              <w:jc w:val="center"/>
              <w:rPr>
                <w:rFonts w:hint="eastAsia"/>
              </w:rPr>
            </w:pPr>
            <w:r>
              <w:rPr>
                <w:rFonts w:ascii="Arial" w:hAnsi="Arial" w:cs="Arial"/>
                <w:color w:val="000000"/>
                <w:sz w:val="20"/>
                <w:szCs w:val="20"/>
                <w:lang w:eastAsia="en-US"/>
              </w:rPr>
              <w:t>P</w:t>
            </w:r>
          </w:p>
        </w:tc>
      </w:tr>
      <w:tr w:rsidR="00B3076E" w14:paraId="50903803" w14:textId="77777777">
        <w:trPr>
          <w:cantSplit/>
          <w:trHeight w:val="240"/>
        </w:trPr>
        <w:tc>
          <w:tcPr>
            <w:tcW w:w="556" w:type="dxa"/>
            <w:shd w:val="clear" w:color="auto" w:fill="auto"/>
          </w:tcPr>
          <w:p w14:paraId="61AC619A" w14:textId="77777777" w:rsidR="00B3076E" w:rsidRDefault="002E771A">
            <w:pPr>
              <w:widowControl w:val="0"/>
              <w:suppressAutoHyphens w:val="0"/>
              <w:spacing w:before="0"/>
              <w:jc w:val="center"/>
              <w:rPr>
                <w:rFonts w:ascii="Arial Narrow" w:hAnsi="Arial Narrow" w:cs="Arial Narrow" w:hint="eastAsia"/>
                <w:color w:val="000000"/>
                <w:sz w:val="20"/>
                <w:szCs w:val="20"/>
                <w:highlight w:val="lightGray"/>
                <w:lang w:eastAsia="en-US"/>
              </w:rPr>
            </w:pPr>
            <w:r>
              <w:rPr>
                <w:rFonts w:ascii="Arial Narrow" w:hAnsi="Arial Narrow" w:cs="Arial Narrow"/>
                <w:color w:val="000000"/>
                <w:sz w:val="20"/>
                <w:szCs w:val="20"/>
                <w:lang w:eastAsia="en-US"/>
              </w:rPr>
              <w:t>6.3</w:t>
            </w:r>
          </w:p>
        </w:tc>
        <w:tc>
          <w:tcPr>
            <w:tcW w:w="9640" w:type="dxa"/>
            <w:tcBorders>
              <w:top w:val="single" w:sz="2" w:space="0" w:color="000000"/>
              <w:left w:val="single" w:sz="2" w:space="0" w:color="000000"/>
              <w:bottom w:val="single" w:sz="2" w:space="0" w:color="000000"/>
            </w:tcBorders>
            <w:shd w:val="clear" w:color="auto" w:fill="CCCCFF"/>
            <w:tcMar>
              <w:left w:w="57" w:type="dxa"/>
              <w:right w:w="57" w:type="dxa"/>
            </w:tcMar>
          </w:tcPr>
          <w:p w14:paraId="2D293EDE"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vložení příloh (</w:t>
            </w:r>
            <w:proofErr w:type="spellStart"/>
            <w:r>
              <w:rPr>
                <w:rFonts w:ascii="Arial" w:hAnsi="Arial" w:cs="Arial"/>
                <w:color w:val="000000"/>
                <w:sz w:val="20"/>
                <w:szCs w:val="20"/>
                <w:lang w:eastAsia="en-US"/>
              </w:rPr>
              <w:t>scanů</w:t>
            </w:r>
            <w:proofErr w:type="spellEnd"/>
            <w:r>
              <w:rPr>
                <w:rFonts w:ascii="Arial" w:hAnsi="Arial" w:cs="Arial"/>
                <w:color w:val="000000"/>
                <w:sz w:val="20"/>
                <w:szCs w:val="20"/>
                <w:lang w:eastAsia="en-US"/>
              </w:rPr>
              <w:t xml:space="preserve">) v kterémkoliv kroku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225D900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7A6B646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CCCCFF"/>
            <w:tcMar>
              <w:left w:w="57" w:type="dxa"/>
              <w:right w:w="57" w:type="dxa"/>
            </w:tcMar>
          </w:tcPr>
          <w:p w14:paraId="04F70FDF" w14:textId="77777777" w:rsidR="00B3076E" w:rsidRDefault="00B3076E">
            <w:pPr>
              <w:widowControl w:val="0"/>
              <w:suppressAutoHyphens w:val="0"/>
              <w:spacing w:before="0"/>
              <w:jc w:val="center"/>
              <w:rPr>
                <w:rFonts w:hint="eastAsia"/>
                <w:i/>
                <w:iCs/>
              </w:rPr>
            </w:pPr>
          </w:p>
        </w:tc>
        <w:tc>
          <w:tcPr>
            <w:tcW w:w="976"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152892B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37DF6902" w14:textId="77777777">
        <w:trPr>
          <w:cantSplit/>
          <w:trHeight w:val="480"/>
        </w:trPr>
        <w:tc>
          <w:tcPr>
            <w:tcW w:w="556" w:type="dxa"/>
            <w:shd w:val="clear" w:color="auto" w:fill="auto"/>
          </w:tcPr>
          <w:p w14:paraId="47C1AF45"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6.4</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6C6DBE49" w14:textId="77777777" w:rsidR="00B3076E" w:rsidRDefault="002E771A">
            <w:pPr>
              <w:widowControl w:val="0"/>
              <w:suppressAutoHyphens w:val="0"/>
              <w:spacing w:before="0"/>
              <w:rPr>
                <w:rFonts w:ascii="Arial" w:hAnsi="Arial" w:cs="Arial" w:hint="eastAsia"/>
                <w:color w:val="000000"/>
                <w:sz w:val="20"/>
                <w:szCs w:val="20"/>
                <w:highlight w:val="lightGray"/>
                <w:lang w:eastAsia="en-US"/>
              </w:rPr>
            </w:pPr>
            <w:r>
              <w:rPr>
                <w:rFonts w:ascii="Arial" w:hAnsi="Arial" w:cs="Arial"/>
                <w:color w:val="000000"/>
                <w:sz w:val="20"/>
                <w:szCs w:val="20"/>
                <w:lang w:eastAsia="en-US"/>
              </w:rPr>
              <w:t>Možnost volby více finančních zdrojů na pracovní cestu. Přiřazení cestovního příkazu k akci a řádku rozpočtu (pro blokování finančních prostředků) včetně kontroly dostupných prostředků.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929D6A7"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51CA04E" w14:textId="77777777" w:rsidR="00B3076E" w:rsidRDefault="002E771A">
            <w:pPr>
              <w:widowControl w:val="0"/>
              <w:suppressAutoHyphens w:val="0"/>
              <w:spacing w:before="0"/>
              <w:jc w:val="center"/>
              <w:rPr>
                <w:rFonts w:ascii="Arial" w:hAnsi="Arial" w:cs="Arial" w:hint="eastAsia"/>
                <w:i/>
                <w:iCs/>
                <w:color w:val="000000"/>
                <w:sz w:val="20"/>
                <w:szCs w:val="20"/>
                <w:highlight w:val="lightGray"/>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163EAFCC" w14:textId="77777777" w:rsidR="00B3076E" w:rsidRDefault="002E771A">
            <w:pPr>
              <w:widowControl w:val="0"/>
              <w:suppressAutoHyphens w:val="0"/>
              <w:spacing w:before="0"/>
              <w:jc w:val="center"/>
              <w:rPr>
                <w:rFonts w:ascii="Arial" w:hAnsi="Arial" w:cs="Arial" w:hint="eastAsia"/>
                <w:i/>
                <w:iCs/>
                <w:color w:val="000000"/>
                <w:sz w:val="20"/>
                <w:szCs w:val="20"/>
                <w:highlight w:val="lightGray"/>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DEAE851" w14:textId="77777777" w:rsidR="00B3076E" w:rsidRDefault="002E771A">
            <w:pPr>
              <w:widowControl w:val="0"/>
              <w:suppressAutoHyphens w:val="0"/>
              <w:spacing w:before="0"/>
              <w:jc w:val="center"/>
              <w:rPr>
                <w:rFonts w:ascii="Arial" w:hAnsi="Arial" w:cs="Arial" w:hint="eastAsia"/>
                <w:color w:val="000000"/>
                <w:sz w:val="20"/>
                <w:szCs w:val="20"/>
                <w:highlight w:val="lightGray"/>
                <w:lang w:eastAsia="en-US"/>
              </w:rPr>
            </w:pPr>
            <w:r>
              <w:rPr>
                <w:rFonts w:ascii="Arial" w:hAnsi="Arial" w:cs="Arial"/>
                <w:color w:val="000000"/>
                <w:sz w:val="20"/>
                <w:szCs w:val="20"/>
                <w:lang w:eastAsia="en-US"/>
              </w:rPr>
              <w:t>P</w:t>
            </w:r>
          </w:p>
        </w:tc>
      </w:tr>
      <w:tr w:rsidR="00B3076E" w14:paraId="37D60C4E" w14:textId="77777777">
        <w:trPr>
          <w:cantSplit/>
          <w:trHeight w:val="720"/>
        </w:trPr>
        <w:tc>
          <w:tcPr>
            <w:tcW w:w="556" w:type="dxa"/>
            <w:shd w:val="clear" w:color="auto" w:fill="auto"/>
          </w:tcPr>
          <w:p w14:paraId="10CC35B1"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6.5</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0534711D" w14:textId="77777777" w:rsidR="00B3076E" w:rsidRDefault="002E771A">
            <w:pPr>
              <w:widowControl w:val="0"/>
              <w:suppressAutoHyphens w:val="0"/>
              <w:spacing w:before="0"/>
              <w:rPr>
                <w:rFonts w:ascii="Arial" w:hAnsi="Arial" w:cs="Arial" w:hint="eastAsia"/>
                <w:color w:val="000000"/>
                <w:sz w:val="20"/>
                <w:szCs w:val="20"/>
                <w:highlight w:val="lightGray"/>
                <w:lang w:eastAsia="en-US"/>
              </w:rPr>
            </w:pPr>
            <w:r>
              <w:rPr>
                <w:rFonts w:ascii="Arial" w:hAnsi="Arial" w:cs="Arial"/>
                <w:color w:val="000000"/>
                <w:sz w:val="20"/>
                <w:szCs w:val="20"/>
                <w:lang w:eastAsia="en-US"/>
              </w:rPr>
              <w:t>Podpora výpočtu nákladů/náhrad cesty včetně možnosti výplaty zálohy v hotovosti z pokladny případně bezhotovostně převodem na účet zaměstnance. Při poskytnutí zálohy vytvoření závazku vůči zaměstnanci do účetnictví.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7E426A6"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6</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6AB823A" w14:textId="77777777" w:rsidR="00B3076E" w:rsidRDefault="002E771A">
            <w:pPr>
              <w:widowControl w:val="0"/>
              <w:suppressAutoHyphens w:val="0"/>
              <w:spacing w:before="0"/>
              <w:jc w:val="center"/>
              <w:rPr>
                <w:rFonts w:ascii="Arial" w:hAnsi="Arial" w:cs="Arial" w:hint="eastAsia"/>
                <w:i/>
                <w:iCs/>
                <w:color w:val="000000"/>
                <w:sz w:val="20"/>
                <w:szCs w:val="20"/>
                <w:highlight w:val="lightGray"/>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4CAFAF54" w14:textId="77777777" w:rsidR="00B3076E" w:rsidRDefault="002E771A">
            <w:pPr>
              <w:widowControl w:val="0"/>
              <w:suppressAutoHyphens w:val="0"/>
              <w:spacing w:before="0"/>
              <w:jc w:val="center"/>
              <w:rPr>
                <w:rFonts w:ascii="Arial" w:hAnsi="Arial" w:cs="Arial" w:hint="eastAsia"/>
                <w:i/>
                <w:iCs/>
                <w:color w:val="000000"/>
                <w:sz w:val="20"/>
                <w:szCs w:val="20"/>
                <w:highlight w:val="lightGray"/>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AE61591" w14:textId="77777777" w:rsidR="00B3076E" w:rsidRDefault="002E771A">
            <w:pPr>
              <w:widowControl w:val="0"/>
              <w:suppressAutoHyphens w:val="0"/>
              <w:spacing w:before="0"/>
              <w:jc w:val="center"/>
              <w:rPr>
                <w:rFonts w:ascii="Arial" w:hAnsi="Arial" w:cs="Arial" w:hint="eastAsia"/>
                <w:color w:val="000000"/>
                <w:sz w:val="20"/>
                <w:szCs w:val="20"/>
                <w:highlight w:val="lightGray"/>
                <w:lang w:eastAsia="en-US"/>
              </w:rPr>
            </w:pPr>
            <w:r>
              <w:rPr>
                <w:rFonts w:ascii="Arial" w:hAnsi="Arial" w:cs="Arial"/>
                <w:color w:val="000000"/>
                <w:sz w:val="20"/>
                <w:szCs w:val="20"/>
                <w:lang w:eastAsia="en-US"/>
              </w:rPr>
              <w:t>P</w:t>
            </w:r>
          </w:p>
        </w:tc>
      </w:tr>
      <w:tr w:rsidR="00B3076E" w14:paraId="19A2134B" w14:textId="77777777">
        <w:trPr>
          <w:cantSplit/>
          <w:trHeight w:val="720"/>
        </w:trPr>
        <w:tc>
          <w:tcPr>
            <w:tcW w:w="556" w:type="dxa"/>
            <w:shd w:val="clear" w:color="auto" w:fill="auto"/>
          </w:tcPr>
          <w:p w14:paraId="29A2E1C2" w14:textId="77777777" w:rsidR="00B3076E" w:rsidRDefault="002E771A">
            <w:pPr>
              <w:widowControl w:val="0"/>
              <w:suppressAutoHyphens w:val="0"/>
              <w:spacing w:before="0"/>
              <w:jc w:val="center"/>
              <w:rPr>
                <w:rFonts w:ascii="Arial Narrow" w:hAnsi="Arial Narrow" w:cs="Arial Narrow" w:hint="eastAsia"/>
                <w:color w:val="000000"/>
                <w:sz w:val="20"/>
                <w:szCs w:val="20"/>
                <w:highlight w:val="lightGray"/>
                <w:lang w:eastAsia="en-US"/>
              </w:rPr>
            </w:pPr>
            <w:r>
              <w:rPr>
                <w:rFonts w:ascii="Arial Narrow" w:hAnsi="Arial Narrow" w:cs="Arial Narrow"/>
                <w:color w:val="000000"/>
                <w:sz w:val="20"/>
                <w:szCs w:val="20"/>
                <w:lang w:eastAsia="en-US"/>
              </w:rPr>
              <w:t>6.6</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68BB85A6" w14:textId="77777777" w:rsidR="00B3076E" w:rsidRDefault="002E771A">
            <w:pPr>
              <w:widowControl w:val="0"/>
              <w:suppressAutoHyphens w:val="0"/>
              <w:spacing w:before="0"/>
              <w:rPr>
                <w:rFonts w:ascii="Arial" w:hAnsi="Arial" w:hint="eastAsia"/>
                <w:color w:val="FF0000"/>
                <w:sz w:val="20"/>
                <w:szCs w:val="20"/>
                <w:highlight w:val="lightGray"/>
              </w:rPr>
            </w:pPr>
            <w:r>
              <w:rPr>
                <w:rFonts w:ascii="Arial" w:hAnsi="Arial" w:cs="Arial"/>
                <w:sz w:val="20"/>
                <w:szCs w:val="20"/>
                <w:lang w:eastAsia="en-US"/>
              </w:rPr>
              <w:t>Systém umožňuje automatický výpočet náhrad za použití vlastního vozidla na základě údajů evidovaných v EIS.</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D0317A7"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7</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AAF6683" w14:textId="77777777" w:rsidR="00B3076E" w:rsidRDefault="002E771A">
            <w:pPr>
              <w:widowControl w:val="0"/>
              <w:suppressAutoHyphens w:val="0"/>
              <w:spacing w:before="0"/>
              <w:jc w:val="center"/>
              <w:rPr>
                <w:rFonts w:hint="eastAsia"/>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35FCB1BE" w14:textId="77777777" w:rsidR="00B3076E" w:rsidRDefault="002E771A">
            <w:pPr>
              <w:widowControl w:val="0"/>
              <w:suppressAutoHyphens w:val="0"/>
              <w:spacing w:before="0"/>
              <w:jc w:val="center"/>
              <w:rPr>
                <w:rFonts w:hint="eastAsia"/>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A3B8D22" w14:textId="77777777" w:rsidR="00B3076E" w:rsidRDefault="002E771A">
            <w:pPr>
              <w:widowControl w:val="0"/>
              <w:suppressAutoHyphens w:val="0"/>
              <w:spacing w:before="0"/>
              <w:jc w:val="center"/>
              <w:rPr>
                <w:rFonts w:hint="eastAsia"/>
              </w:rPr>
            </w:pPr>
            <w:r>
              <w:rPr>
                <w:rFonts w:ascii="Arial" w:hAnsi="Arial" w:cs="Arial"/>
                <w:color w:val="000000"/>
                <w:sz w:val="20"/>
                <w:szCs w:val="20"/>
                <w:lang w:eastAsia="en-US"/>
              </w:rPr>
              <w:t>P</w:t>
            </w:r>
          </w:p>
        </w:tc>
      </w:tr>
      <w:tr w:rsidR="00B3076E" w14:paraId="7E506FB4" w14:textId="77777777">
        <w:trPr>
          <w:cantSplit/>
          <w:trHeight w:val="720"/>
        </w:trPr>
        <w:tc>
          <w:tcPr>
            <w:tcW w:w="556" w:type="dxa"/>
            <w:shd w:val="clear" w:color="auto" w:fill="auto"/>
          </w:tcPr>
          <w:p w14:paraId="79CAD1B9"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6.7</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74DCB039"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 xml:space="preserve">Pokrytí celého životního cyklu cestovního příkazu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w:t>
            </w:r>
          </w:p>
          <w:p w14:paraId="51616B06" w14:textId="77777777" w:rsidR="00B3076E" w:rsidRDefault="002E771A">
            <w:pPr>
              <w:widowControl w:val="0"/>
              <w:numPr>
                <w:ilvl w:val="0"/>
                <w:numId w:val="9"/>
              </w:numPr>
              <w:suppressAutoHyphens w:val="0"/>
              <w:spacing w:before="0"/>
              <w:rPr>
                <w:rFonts w:hint="eastAsia"/>
              </w:rPr>
            </w:pPr>
            <w:r>
              <w:rPr>
                <w:rFonts w:ascii="Arial" w:hAnsi="Arial" w:cs="Arial"/>
                <w:color w:val="000000"/>
                <w:sz w:val="20"/>
                <w:szCs w:val="20"/>
                <w:lang w:eastAsia="en-US"/>
              </w:rPr>
              <w:t>vytvoření</w:t>
            </w:r>
          </w:p>
          <w:p w14:paraId="2153A9D0" w14:textId="77777777" w:rsidR="00B3076E" w:rsidRDefault="002E771A">
            <w:pPr>
              <w:widowControl w:val="0"/>
              <w:numPr>
                <w:ilvl w:val="0"/>
                <w:numId w:val="9"/>
              </w:numPr>
              <w:suppressAutoHyphens w:val="0"/>
              <w:spacing w:before="0"/>
              <w:rPr>
                <w:rFonts w:hint="eastAsia"/>
              </w:rPr>
            </w:pPr>
            <w:r>
              <w:rPr>
                <w:rFonts w:ascii="Arial" w:hAnsi="Arial" w:cs="Arial"/>
                <w:color w:val="000000"/>
                <w:sz w:val="20"/>
                <w:szCs w:val="20"/>
                <w:lang w:eastAsia="en-US"/>
              </w:rPr>
              <w:t>schválení</w:t>
            </w:r>
          </w:p>
          <w:p w14:paraId="21A641DE" w14:textId="77777777" w:rsidR="00B3076E" w:rsidRDefault="002E771A">
            <w:pPr>
              <w:widowControl w:val="0"/>
              <w:numPr>
                <w:ilvl w:val="0"/>
                <w:numId w:val="9"/>
              </w:numPr>
              <w:suppressAutoHyphens w:val="0"/>
              <w:spacing w:before="0"/>
              <w:rPr>
                <w:rFonts w:hint="eastAsia"/>
              </w:rPr>
            </w:pPr>
            <w:r>
              <w:rPr>
                <w:rFonts w:ascii="Arial" w:hAnsi="Arial" w:cs="Arial"/>
                <w:color w:val="000000"/>
                <w:sz w:val="20"/>
                <w:szCs w:val="20"/>
                <w:lang w:eastAsia="en-US"/>
              </w:rPr>
              <w:t>vyúčtování včetně evidence zprávy o vykonané cestě</w:t>
            </w:r>
          </w:p>
          <w:p w14:paraId="0239A90F" w14:textId="77777777" w:rsidR="00B3076E" w:rsidRDefault="002E771A">
            <w:pPr>
              <w:widowControl w:val="0"/>
              <w:numPr>
                <w:ilvl w:val="0"/>
                <w:numId w:val="9"/>
              </w:numPr>
              <w:suppressAutoHyphens w:val="0"/>
              <w:spacing w:before="0"/>
              <w:rPr>
                <w:rFonts w:hint="eastAsia"/>
              </w:rPr>
            </w:pPr>
            <w:r>
              <w:rPr>
                <w:rFonts w:ascii="Arial" w:hAnsi="Arial" w:cs="Arial"/>
                <w:color w:val="000000"/>
                <w:sz w:val="20"/>
                <w:szCs w:val="20"/>
                <w:lang w:eastAsia="en-US"/>
              </w:rPr>
              <w:t>vytvoření závazku či pohledávky vůči zaměstnanci z vyúčtování služební/pracovní cesty do účetnictví.</w:t>
            </w:r>
          </w:p>
          <w:p w14:paraId="79175BE5"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Cestovatel vytváří a vyúčtovává cestovní příkaz přes personalizované rozhraní uživatele (webového klienta).</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02D49EC"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7</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479922A" w14:textId="77777777" w:rsidR="00B3076E" w:rsidRDefault="002E771A">
            <w:pPr>
              <w:widowControl w:val="0"/>
              <w:suppressAutoHyphens w:val="0"/>
              <w:spacing w:before="0"/>
              <w:jc w:val="center"/>
              <w:rPr>
                <w:rFonts w:ascii="Arial" w:hAnsi="Arial" w:cs="Arial" w:hint="eastAsia"/>
                <w:i/>
                <w:iCs/>
                <w:color w:val="000000"/>
                <w:sz w:val="20"/>
                <w:szCs w:val="20"/>
                <w:highlight w:val="lightGray"/>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36E92E46" w14:textId="77777777" w:rsidR="00B3076E" w:rsidRDefault="002E771A">
            <w:pPr>
              <w:widowControl w:val="0"/>
              <w:suppressAutoHyphens w:val="0"/>
              <w:spacing w:before="0"/>
              <w:jc w:val="center"/>
              <w:rPr>
                <w:rFonts w:ascii="Arial" w:hAnsi="Arial" w:cs="Arial" w:hint="eastAsia"/>
                <w:i/>
                <w:iCs/>
                <w:color w:val="000000"/>
                <w:sz w:val="20"/>
                <w:szCs w:val="20"/>
                <w:highlight w:val="lightGray"/>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AA1052E" w14:textId="77777777" w:rsidR="00B3076E" w:rsidRDefault="002E771A">
            <w:pPr>
              <w:widowControl w:val="0"/>
              <w:suppressAutoHyphens w:val="0"/>
              <w:spacing w:before="0"/>
              <w:jc w:val="center"/>
              <w:rPr>
                <w:rFonts w:ascii="Arial" w:hAnsi="Arial" w:cs="Arial" w:hint="eastAsia"/>
                <w:color w:val="000000"/>
                <w:sz w:val="20"/>
                <w:szCs w:val="20"/>
                <w:highlight w:val="lightGray"/>
                <w:lang w:eastAsia="en-US"/>
              </w:rPr>
            </w:pPr>
            <w:r>
              <w:rPr>
                <w:rFonts w:ascii="Arial" w:hAnsi="Arial" w:cs="Arial"/>
                <w:color w:val="000000"/>
                <w:sz w:val="20"/>
                <w:szCs w:val="20"/>
                <w:lang w:eastAsia="en-US"/>
              </w:rPr>
              <w:t>P</w:t>
            </w:r>
          </w:p>
        </w:tc>
      </w:tr>
      <w:tr w:rsidR="00B3076E" w14:paraId="20597CEE" w14:textId="77777777">
        <w:trPr>
          <w:cantSplit/>
          <w:trHeight w:val="480"/>
        </w:trPr>
        <w:tc>
          <w:tcPr>
            <w:tcW w:w="556" w:type="dxa"/>
            <w:shd w:val="clear" w:color="auto" w:fill="auto"/>
          </w:tcPr>
          <w:p w14:paraId="6EDA3CDB"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6.8</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455D9020"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 xml:space="preserve">Možnost, aby zaměstnanec při vyúčtování pracovní cesty přiložil </w:t>
            </w:r>
            <w:proofErr w:type="spellStart"/>
            <w:r>
              <w:rPr>
                <w:rFonts w:ascii="Arial" w:hAnsi="Arial" w:cs="Arial"/>
                <w:color w:val="000000"/>
                <w:sz w:val="20"/>
                <w:szCs w:val="20"/>
                <w:lang w:eastAsia="en-US"/>
              </w:rPr>
              <w:t>scan</w:t>
            </w:r>
            <w:proofErr w:type="spellEnd"/>
            <w:r>
              <w:rPr>
                <w:rFonts w:ascii="Arial" w:hAnsi="Arial" w:cs="Arial"/>
                <w:color w:val="000000"/>
                <w:sz w:val="20"/>
                <w:szCs w:val="20"/>
                <w:lang w:eastAsia="en-US"/>
              </w:rPr>
              <w:t xml:space="preserve"> dokladů, kterými prokazuje výdaje a zprávu o vykonané cestě (přes personalizované rozhraní uživatele (webového klienta)).</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16EEB2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4</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73EF9C1" w14:textId="77777777" w:rsidR="00B3076E" w:rsidRDefault="002E771A">
            <w:pPr>
              <w:widowControl w:val="0"/>
              <w:suppressAutoHyphens w:val="0"/>
              <w:spacing w:before="0"/>
              <w:jc w:val="center"/>
              <w:rPr>
                <w:rFonts w:hint="eastAsia"/>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16000D66" w14:textId="77777777" w:rsidR="00B3076E" w:rsidRDefault="002E771A">
            <w:pPr>
              <w:widowControl w:val="0"/>
              <w:suppressAutoHyphens w:val="0"/>
              <w:spacing w:before="0"/>
              <w:jc w:val="center"/>
              <w:rPr>
                <w:rFonts w:hint="eastAsia"/>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1B0EC2F2" w14:textId="77777777" w:rsidR="00B3076E" w:rsidRDefault="002E771A">
            <w:pPr>
              <w:widowControl w:val="0"/>
              <w:suppressAutoHyphens w:val="0"/>
              <w:spacing w:before="0"/>
              <w:jc w:val="center"/>
              <w:rPr>
                <w:rFonts w:hint="eastAsia"/>
                <w:color w:val="C9211E"/>
              </w:rPr>
            </w:pPr>
            <w:r>
              <w:rPr>
                <w:rFonts w:ascii="Arial" w:hAnsi="Arial" w:cs="Arial"/>
                <w:sz w:val="20"/>
                <w:szCs w:val="20"/>
                <w:lang w:eastAsia="en-US"/>
              </w:rPr>
              <w:t>P</w:t>
            </w:r>
          </w:p>
        </w:tc>
      </w:tr>
      <w:tr w:rsidR="00B3076E" w14:paraId="66F8C6A8" w14:textId="77777777">
        <w:trPr>
          <w:cantSplit/>
          <w:trHeight w:val="480"/>
        </w:trPr>
        <w:tc>
          <w:tcPr>
            <w:tcW w:w="556" w:type="dxa"/>
            <w:shd w:val="clear" w:color="auto" w:fill="auto"/>
          </w:tcPr>
          <w:p w14:paraId="241A8716"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6.9</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28BD1B8E" w14:textId="77777777" w:rsidR="00B3076E" w:rsidRDefault="002E771A">
            <w:pPr>
              <w:widowControl w:val="0"/>
              <w:suppressAutoHyphens w:val="0"/>
              <w:spacing w:before="0"/>
              <w:rPr>
                <w:rFonts w:ascii="Arial" w:hAnsi="Arial" w:cs="Arial" w:hint="eastAsia"/>
                <w:color w:val="000000"/>
                <w:sz w:val="20"/>
                <w:szCs w:val="20"/>
                <w:highlight w:val="lightGray"/>
                <w:lang w:eastAsia="en-US"/>
              </w:rPr>
            </w:pPr>
            <w:r>
              <w:rPr>
                <w:rFonts w:ascii="Arial" w:hAnsi="Arial" w:cs="Arial"/>
                <w:color w:val="000000"/>
                <w:sz w:val="20"/>
                <w:szCs w:val="20"/>
                <w:lang w:eastAsia="en-US"/>
              </w:rPr>
              <w:t>Vazba výdajů spojených s cestou na objednávku vzniklou v době schválení cestovního příkazu (zakoupené letenky, konferenční poplatky a další).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9D6D1C7"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8</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13AAC2A" w14:textId="77777777" w:rsidR="00B3076E" w:rsidRDefault="002E771A">
            <w:pPr>
              <w:widowControl w:val="0"/>
              <w:suppressAutoHyphens w:val="0"/>
              <w:spacing w:before="0"/>
              <w:jc w:val="center"/>
              <w:rPr>
                <w:rFonts w:ascii="Arial" w:hAnsi="Arial" w:cs="Arial" w:hint="eastAsia"/>
                <w:i/>
                <w:iCs/>
                <w:color w:val="000000"/>
                <w:sz w:val="20"/>
                <w:szCs w:val="20"/>
                <w:highlight w:val="lightGray"/>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02EB9E41" w14:textId="77777777" w:rsidR="00B3076E" w:rsidRDefault="002E771A">
            <w:pPr>
              <w:widowControl w:val="0"/>
              <w:suppressAutoHyphens w:val="0"/>
              <w:spacing w:before="0"/>
              <w:jc w:val="center"/>
              <w:rPr>
                <w:rFonts w:ascii="Arial" w:hAnsi="Arial" w:cs="Arial" w:hint="eastAsia"/>
                <w:i/>
                <w:iCs/>
                <w:color w:val="000000"/>
                <w:sz w:val="20"/>
                <w:szCs w:val="20"/>
                <w:highlight w:val="lightGray"/>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422D2AC" w14:textId="77777777" w:rsidR="00B3076E" w:rsidRDefault="002E771A">
            <w:pPr>
              <w:widowControl w:val="0"/>
              <w:suppressAutoHyphens w:val="0"/>
              <w:spacing w:before="0"/>
              <w:jc w:val="center"/>
              <w:rPr>
                <w:rFonts w:ascii="Arial" w:hAnsi="Arial" w:cs="Arial" w:hint="eastAsia"/>
                <w:color w:val="000000"/>
                <w:sz w:val="20"/>
                <w:szCs w:val="20"/>
                <w:highlight w:val="lightGray"/>
                <w:lang w:eastAsia="en-US"/>
              </w:rPr>
            </w:pPr>
            <w:r>
              <w:rPr>
                <w:rFonts w:ascii="Arial" w:hAnsi="Arial" w:cs="Arial"/>
                <w:color w:val="000000"/>
                <w:sz w:val="20"/>
                <w:szCs w:val="20"/>
                <w:lang w:eastAsia="en-US"/>
              </w:rPr>
              <w:t>P</w:t>
            </w:r>
          </w:p>
        </w:tc>
      </w:tr>
      <w:tr w:rsidR="00B3076E" w14:paraId="7674BF04" w14:textId="77777777">
        <w:trPr>
          <w:cantSplit/>
          <w:trHeight w:val="720"/>
        </w:trPr>
        <w:tc>
          <w:tcPr>
            <w:tcW w:w="556" w:type="dxa"/>
            <w:shd w:val="clear" w:color="auto" w:fill="auto"/>
          </w:tcPr>
          <w:p w14:paraId="70EA1862"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lastRenderedPageBreak/>
              <w:t>6.10</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5FB66362" w14:textId="77777777" w:rsidR="00B3076E" w:rsidRDefault="002E771A">
            <w:pPr>
              <w:widowControl w:val="0"/>
              <w:suppressAutoHyphens w:val="0"/>
              <w:spacing w:before="0"/>
              <w:rPr>
                <w:rFonts w:ascii="Arial" w:hAnsi="Arial" w:cs="Arial" w:hint="eastAsia"/>
                <w:color w:val="000000"/>
                <w:sz w:val="20"/>
                <w:szCs w:val="20"/>
                <w:highlight w:val="lightGray"/>
                <w:lang w:eastAsia="en-US"/>
              </w:rPr>
            </w:pPr>
            <w:r>
              <w:rPr>
                <w:rFonts w:ascii="Arial" w:hAnsi="Arial" w:cs="Arial"/>
                <w:color w:val="000000"/>
                <w:sz w:val="20"/>
                <w:szCs w:val="20"/>
                <w:lang w:eastAsia="en-US"/>
              </w:rPr>
              <w:t xml:space="preserve">Zaměstnanec má umožněn přístup jen ke svým cestovním příkazům. Vedoucí má umožněn přístup k cestovním příkazům svých podřízených. Specifické role (např. sekretářka, nositel grantu) a schvalovatelé ve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mají přístup k cestovním příkazům podle zadaných oprávnění.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30F8323"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6</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526BC11" w14:textId="77777777" w:rsidR="00B3076E" w:rsidRDefault="002E771A">
            <w:pPr>
              <w:widowControl w:val="0"/>
              <w:suppressAutoHyphens w:val="0"/>
              <w:spacing w:before="0"/>
              <w:jc w:val="center"/>
              <w:rPr>
                <w:rFonts w:ascii="Arial" w:hAnsi="Arial" w:cs="Arial" w:hint="eastAsia"/>
                <w:i/>
                <w:iCs/>
                <w:color w:val="000000"/>
                <w:sz w:val="20"/>
                <w:szCs w:val="20"/>
                <w:highlight w:val="lightGray"/>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2A09B6D0" w14:textId="77777777" w:rsidR="00B3076E" w:rsidRDefault="002E771A">
            <w:pPr>
              <w:widowControl w:val="0"/>
              <w:suppressAutoHyphens w:val="0"/>
              <w:spacing w:before="0"/>
              <w:jc w:val="center"/>
              <w:rPr>
                <w:rFonts w:ascii="Arial" w:hAnsi="Arial" w:cs="Arial" w:hint="eastAsia"/>
                <w:i/>
                <w:iCs/>
                <w:color w:val="000000"/>
                <w:sz w:val="20"/>
                <w:szCs w:val="20"/>
                <w:highlight w:val="lightGray"/>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1B70CD9" w14:textId="77777777" w:rsidR="00B3076E" w:rsidRDefault="002E771A">
            <w:pPr>
              <w:widowControl w:val="0"/>
              <w:suppressAutoHyphens w:val="0"/>
              <w:spacing w:before="0"/>
              <w:jc w:val="center"/>
              <w:rPr>
                <w:rFonts w:ascii="Arial" w:hAnsi="Arial" w:cs="Arial" w:hint="eastAsia"/>
                <w:color w:val="000000"/>
                <w:sz w:val="20"/>
                <w:szCs w:val="20"/>
                <w:highlight w:val="lightGray"/>
                <w:lang w:eastAsia="en-US"/>
              </w:rPr>
            </w:pPr>
            <w:r>
              <w:rPr>
                <w:rFonts w:ascii="Arial" w:hAnsi="Arial" w:cs="Arial"/>
                <w:color w:val="000000"/>
                <w:sz w:val="20"/>
                <w:szCs w:val="20"/>
                <w:lang w:eastAsia="en-US"/>
              </w:rPr>
              <w:t>P</w:t>
            </w:r>
          </w:p>
        </w:tc>
      </w:tr>
      <w:tr w:rsidR="00B3076E" w14:paraId="014C966E" w14:textId="77777777">
        <w:trPr>
          <w:cantSplit/>
          <w:trHeight w:val="240"/>
        </w:trPr>
        <w:tc>
          <w:tcPr>
            <w:tcW w:w="556" w:type="dxa"/>
            <w:shd w:val="clear" w:color="auto" w:fill="auto"/>
          </w:tcPr>
          <w:p w14:paraId="77D0E2A7"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6.11</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23941795" w14:textId="77777777" w:rsidR="00B3076E" w:rsidRDefault="002E771A">
            <w:pPr>
              <w:widowControl w:val="0"/>
              <w:suppressAutoHyphens w:val="0"/>
              <w:spacing w:before="0"/>
              <w:rPr>
                <w:rFonts w:ascii="Arial" w:hAnsi="Arial" w:cs="Arial" w:hint="eastAsia"/>
                <w:color w:val="000000"/>
                <w:sz w:val="20"/>
                <w:szCs w:val="20"/>
                <w:highlight w:val="lightGray"/>
                <w:lang w:eastAsia="en-US"/>
              </w:rPr>
            </w:pPr>
            <w:r>
              <w:rPr>
                <w:rFonts w:ascii="Arial" w:hAnsi="Arial" w:cs="Arial"/>
                <w:color w:val="000000"/>
                <w:sz w:val="20"/>
                <w:szCs w:val="20"/>
                <w:lang w:eastAsia="en-US"/>
              </w:rPr>
              <w:t xml:space="preserve">Možnost tisku cestovního příkazu v libovolném kroku ve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3596CCD"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6</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8AF9465" w14:textId="77777777" w:rsidR="00B3076E" w:rsidRDefault="002E771A">
            <w:pPr>
              <w:widowControl w:val="0"/>
              <w:suppressAutoHyphens w:val="0"/>
              <w:spacing w:before="0"/>
              <w:jc w:val="center"/>
              <w:rPr>
                <w:rFonts w:ascii="Arial" w:hAnsi="Arial" w:cs="Arial" w:hint="eastAsia"/>
                <w:i/>
                <w:iCs/>
                <w:color w:val="000000"/>
                <w:sz w:val="20"/>
                <w:szCs w:val="20"/>
                <w:highlight w:val="lightGray"/>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22DCA8B5" w14:textId="77777777" w:rsidR="00B3076E" w:rsidRDefault="002E771A">
            <w:pPr>
              <w:widowControl w:val="0"/>
              <w:suppressAutoHyphens w:val="0"/>
              <w:spacing w:before="0"/>
              <w:jc w:val="center"/>
              <w:rPr>
                <w:rFonts w:ascii="Arial" w:hAnsi="Arial" w:cs="Arial" w:hint="eastAsia"/>
                <w:i/>
                <w:iCs/>
                <w:color w:val="000000"/>
                <w:sz w:val="20"/>
                <w:szCs w:val="20"/>
                <w:highlight w:val="lightGray"/>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640DC35" w14:textId="77777777" w:rsidR="00B3076E" w:rsidRDefault="002E771A">
            <w:pPr>
              <w:widowControl w:val="0"/>
              <w:suppressAutoHyphens w:val="0"/>
              <w:spacing w:before="0"/>
              <w:jc w:val="center"/>
              <w:rPr>
                <w:rFonts w:ascii="Arial" w:hAnsi="Arial" w:cs="Arial" w:hint="eastAsia"/>
                <w:color w:val="000000"/>
                <w:sz w:val="20"/>
                <w:szCs w:val="20"/>
                <w:highlight w:val="lightGray"/>
                <w:lang w:eastAsia="en-US"/>
              </w:rPr>
            </w:pPr>
            <w:r>
              <w:rPr>
                <w:rFonts w:ascii="Arial" w:hAnsi="Arial" w:cs="Arial"/>
                <w:color w:val="000000"/>
                <w:sz w:val="20"/>
                <w:szCs w:val="20"/>
                <w:lang w:eastAsia="en-US"/>
              </w:rPr>
              <w:t>P</w:t>
            </w:r>
          </w:p>
        </w:tc>
      </w:tr>
      <w:tr w:rsidR="00B3076E" w14:paraId="326E5DF8" w14:textId="77777777">
        <w:trPr>
          <w:cantSplit/>
          <w:trHeight w:val="480"/>
        </w:trPr>
        <w:tc>
          <w:tcPr>
            <w:tcW w:w="556" w:type="dxa"/>
            <w:shd w:val="clear" w:color="auto" w:fill="auto"/>
          </w:tcPr>
          <w:p w14:paraId="72339DC6"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6.12</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4138AE64"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Vytváření tiskových sestav cestovních příkazů s filtrací podle položek ve formuláři cestovního příkazu, zejména zdrojů financování) a stavů cesty (plánovaná, schválená, stornovaná, vyúčtovaná, ukončená, vrácená k dopracování).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6870247"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8</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46F305C" w14:textId="77777777" w:rsidR="00B3076E" w:rsidRDefault="002E771A">
            <w:pPr>
              <w:widowControl w:val="0"/>
              <w:suppressAutoHyphens w:val="0"/>
              <w:spacing w:before="0"/>
              <w:jc w:val="center"/>
              <w:rPr>
                <w:rFonts w:ascii="Arial" w:hAnsi="Arial" w:cs="Arial" w:hint="eastAsia"/>
                <w:i/>
                <w:iCs/>
                <w:color w:val="000000"/>
                <w:sz w:val="20"/>
                <w:szCs w:val="20"/>
                <w:highlight w:val="lightGray"/>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689F4011" w14:textId="77777777" w:rsidR="00B3076E" w:rsidRDefault="002E771A">
            <w:pPr>
              <w:widowControl w:val="0"/>
              <w:suppressAutoHyphens w:val="0"/>
              <w:spacing w:before="0"/>
              <w:jc w:val="center"/>
              <w:rPr>
                <w:rFonts w:ascii="Arial" w:hAnsi="Arial" w:cs="Arial" w:hint="eastAsia"/>
                <w:i/>
                <w:iCs/>
                <w:color w:val="000000"/>
                <w:sz w:val="20"/>
                <w:szCs w:val="20"/>
                <w:highlight w:val="lightGray"/>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069B5C0" w14:textId="77777777" w:rsidR="00B3076E" w:rsidRDefault="002E771A">
            <w:pPr>
              <w:widowControl w:val="0"/>
              <w:suppressAutoHyphens w:val="0"/>
              <w:spacing w:before="0"/>
              <w:jc w:val="center"/>
              <w:rPr>
                <w:rFonts w:ascii="Arial" w:hAnsi="Arial" w:cs="Arial" w:hint="eastAsia"/>
                <w:color w:val="000000"/>
                <w:sz w:val="20"/>
                <w:szCs w:val="20"/>
                <w:highlight w:val="lightGray"/>
                <w:lang w:eastAsia="en-US"/>
              </w:rPr>
            </w:pPr>
            <w:r>
              <w:rPr>
                <w:rFonts w:ascii="Arial" w:hAnsi="Arial" w:cs="Arial"/>
                <w:color w:val="000000"/>
                <w:sz w:val="20"/>
                <w:szCs w:val="20"/>
                <w:lang w:eastAsia="en-US"/>
              </w:rPr>
              <w:t>P</w:t>
            </w:r>
          </w:p>
        </w:tc>
      </w:tr>
      <w:tr w:rsidR="00B3076E" w14:paraId="44280E7C" w14:textId="77777777">
        <w:trPr>
          <w:cantSplit/>
          <w:trHeight w:val="240"/>
        </w:trPr>
        <w:tc>
          <w:tcPr>
            <w:tcW w:w="556" w:type="dxa"/>
            <w:shd w:val="clear" w:color="auto" w:fill="auto"/>
          </w:tcPr>
          <w:p w14:paraId="4F17B70E"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6.13</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5BD66442" w14:textId="77777777" w:rsidR="00B3076E" w:rsidRDefault="002E771A">
            <w:pPr>
              <w:widowControl w:val="0"/>
              <w:suppressAutoHyphens w:val="0"/>
              <w:spacing w:before="0"/>
              <w:rPr>
                <w:rFonts w:ascii="Arial" w:hAnsi="Arial" w:cs="Arial" w:hint="eastAsia"/>
                <w:color w:val="000000"/>
                <w:sz w:val="20"/>
                <w:szCs w:val="20"/>
                <w:highlight w:val="lightGray"/>
                <w:lang w:eastAsia="en-US"/>
              </w:rPr>
            </w:pPr>
            <w:r>
              <w:rPr>
                <w:rFonts w:ascii="Arial" w:hAnsi="Arial" w:cs="Arial"/>
                <w:color w:val="000000"/>
                <w:sz w:val="20"/>
                <w:szCs w:val="20"/>
                <w:lang w:eastAsia="en-US"/>
              </w:rPr>
              <w:t>Podpora vyplacení záloh a vyúčtování cestovního příkazu v různých měnách s možností změny.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AD11F7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6</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3B0790F" w14:textId="77777777" w:rsidR="00B3076E" w:rsidRDefault="002E771A">
            <w:pPr>
              <w:widowControl w:val="0"/>
              <w:suppressAutoHyphens w:val="0"/>
              <w:spacing w:before="0"/>
              <w:jc w:val="center"/>
              <w:rPr>
                <w:rFonts w:ascii="Arial" w:hAnsi="Arial" w:cs="Arial" w:hint="eastAsia"/>
                <w:i/>
                <w:iCs/>
                <w:color w:val="000000"/>
                <w:sz w:val="20"/>
                <w:szCs w:val="20"/>
                <w:highlight w:val="lightGray"/>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34211F13" w14:textId="77777777" w:rsidR="00B3076E" w:rsidRDefault="002E771A">
            <w:pPr>
              <w:widowControl w:val="0"/>
              <w:suppressAutoHyphens w:val="0"/>
              <w:spacing w:before="0"/>
              <w:jc w:val="center"/>
              <w:rPr>
                <w:rFonts w:ascii="Arial" w:hAnsi="Arial" w:cs="Arial" w:hint="eastAsia"/>
                <w:i/>
                <w:iCs/>
                <w:color w:val="000000"/>
                <w:sz w:val="20"/>
                <w:szCs w:val="20"/>
                <w:highlight w:val="lightGray"/>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5B1E195" w14:textId="77777777" w:rsidR="00B3076E" w:rsidRDefault="002E771A">
            <w:pPr>
              <w:widowControl w:val="0"/>
              <w:suppressAutoHyphens w:val="0"/>
              <w:spacing w:before="0"/>
              <w:jc w:val="center"/>
              <w:rPr>
                <w:rFonts w:ascii="Arial" w:hAnsi="Arial" w:cs="Arial" w:hint="eastAsia"/>
                <w:color w:val="000000"/>
                <w:sz w:val="20"/>
                <w:szCs w:val="20"/>
                <w:highlight w:val="lightGray"/>
                <w:lang w:eastAsia="en-US"/>
              </w:rPr>
            </w:pPr>
            <w:r>
              <w:rPr>
                <w:rFonts w:ascii="Arial" w:hAnsi="Arial" w:cs="Arial"/>
                <w:color w:val="000000"/>
                <w:sz w:val="20"/>
                <w:szCs w:val="20"/>
                <w:lang w:eastAsia="en-US"/>
              </w:rPr>
              <w:t>P</w:t>
            </w:r>
          </w:p>
        </w:tc>
      </w:tr>
      <w:tr w:rsidR="00B3076E" w14:paraId="6CD3E974" w14:textId="77777777">
        <w:trPr>
          <w:cantSplit/>
          <w:trHeight w:val="240"/>
        </w:trPr>
        <w:tc>
          <w:tcPr>
            <w:tcW w:w="556" w:type="dxa"/>
            <w:shd w:val="clear" w:color="auto" w:fill="auto"/>
          </w:tcPr>
          <w:p w14:paraId="4FC0808A" w14:textId="77777777" w:rsidR="00B3076E" w:rsidRDefault="002E771A">
            <w:pPr>
              <w:widowControl w:val="0"/>
              <w:suppressAutoHyphens w:val="0"/>
              <w:spacing w:before="0"/>
              <w:jc w:val="center"/>
              <w:rPr>
                <w:rFonts w:hint="eastAsia"/>
                <w:highlight w:val="yellow"/>
              </w:rPr>
            </w:pPr>
            <w:r>
              <w:rPr>
                <w:rFonts w:ascii="Arial Narrow" w:hAnsi="Arial Narrow" w:cs="Arial Narrow"/>
                <w:color w:val="000000"/>
                <w:sz w:val="20"/>
                <w:szCs w:val="20"/>
                <w:lang w:eastAsia="en-US"/>
              </w:rPr>
              <w:t>6.14</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271011A4"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vyplacení záloh a vyúčtování cestovního příkazu v hotovosti, na účet zaměstnance nebo ve mzdě.</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E817C7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8900046" w14:textId="77777777" w:rsidR="00B3076E" w:rsidRDefault="002E771A">
            <w:pPr>
              <w:widowControl w:val="0"/>
              <w:numPr>
                <w:ilvl w:val="0"/>
                <w:numId w:val="5"/>
              </w:numPr>
              <w:suppressAutoHyphens w:val="0"/>
              <w:spacing w:before="0"/>
              <w:jc w:val="center"/>
              <w:rPr>
                <w:rFonts w:hint="eastAsia"/>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076755A0" w14:textId="77777777" w:rsidR="00B3076E" w:rsidRDefault="002E771A">
            <w:pPr>
              <w:widowControl w:val="0"/>
              <w:numPr>
                <w:ilvl w:val="0"/>
                <w:numId w:val="5"/>
              </w:numPr>
              <w:suppressAutoHyphens w:val="0"/>
              <w:spacing w:before="0"/>
              <w:jc w:val="center"/>
              <w:rPr>
                <w:rFonts w:hint="eastAsia"/>
                <w:highlight w:val="yellow"/>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24C8696" w14:textId="77777777" w:rsidR="00B3076E" w:rsidRDefault="002E771A">
            <w:pPr>
              <w:widowControl w:val="0"/>
              <w:numPr>
                <w:ilvl w:val="0"/>
                <w:numId w:val="5"/>
              </w:numPr>
              <w:suppressAutoHyphens w:val="0"/>
              <w:spacing w:before="0"/>
              <w:jc w:val="center"/>
              <w:rPr>
                <w:rFonts w:hint="eastAsia"/>
                <w:highlight w:val="yellow"/>
              </w:rPr>
            </w:pPr>
            <w:r>
              <w:rPr>
                <w:rFonts w:ascii="Arial" w:hAnsi="Arial" w:cs="Arial"/>
                <w:color w:val="000000"/>
                <w:sz w:val="20"/>
                <w:szCs w:val="20"/>
                <w:lang w:eastAsia="en-US"/>
              </w:rPr>
              <w:t>P</w:t>
            </w:r>
          </w:p>
        </w:tc>
      </w:tr>
      <w:tr w:rsidR="00B3076E" w14:paraId="3404DCB9" w14:textId="77777777">
        <w:trPr>
          <w:cantSplit/>
          <w:trHeight w:val="240"/>
        </w:trPr>
        <w:tc>
          <w:tcPr>
            <w:tcW w:w="556" w:type="dxa"/>
            <w:shd w:val="clear" w:color="auto" w:fill="auto"/>
          </w:tcPr>
          <w:p w14:paraId="18AFF37D"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6.15</w:t>
            </w:r>
          </w:p>
        </w:tc>
        <w:tc>
          <w:tcPr>
            <w:tcW w:w="9640" w:type="dxa"/>
            <w:tcBorders>
              <w:left w:val="single" w:sz="2" w:space="0" w:color="000000"/>
              <w:bottom w:val="single" w:sz="2" w:space="0" w:color="000000"/>
            </w:tcBorders>
            <w:shd w:val="clear" w:color="auto" w:fill="auto"/>
            <w:tcMar>
              <w:left w:w="57" w:type="dxa"/>
              <w:right w:w="57" w:type="dxa"/>
            </w:tcMar>
          </w:tcPr>
          <w:p w14:paraId="311CCF10"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zadání nového cestovního příkazu z cestovního příkazu dříve vytvořeného.</w:t>
            </w:r>
          </w:p>
        </w:tc>
        <w:tc>
          <w:tcPr>
            <w:tcW w:w="1132" w:type="dxa"/>
            <w:tcBorders>
              <w:left w:val="single" w:sz="2" w:space="0" w:color="000000"/>
              <w:bottom w:val="single" w:sz="2" w:space="0" w:color="000000"/>
            </w:tcBorders>
            <w:shd w:val="clear" w:color="auto" w:fill="auto"/>
            <w:tcMar>
              <w:left w:w="57" w:type="dxa"/>
              <w:right w:w="57" w:type="dxa"/>
            </w:tcMar>
          </w:tcPr>
          <w:p w14:paraId="39406BAF"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auto"/>
            <w:tcMar>
              <w:left w:w="57" w:type="dxa"/>
              <w:right w:w="57" w:type="dxa"/>
            </w:tcMar>
          </w:tcPr>
          <w:p w14:paraId="776FEE5D" w14:textId="77777777" w:rsidR="00B3076E" w:rsidRDefault="002E771A">
            <w:pPr>
              <w:widowControl w:val="0"/>
              <w:suppressAutoHyphens w:val="0"/>
              <w:spacing w:before="0"/>
              <w:jc w:val="center"/>
              <w:rPr>
                <w:rFonts w:hint="eastAsia"/>
              </w:rPr>
            </w:pPr>
            <w:r>
              <w:rPr>
                <w:rFonts w:ascii="Arial" w:hAnsi="Arial" w:cs="Arial"/>
                <w:i/>
                <w:iCs/>
                <w:color w:val="000000"/>
                <w:sz w:val="20"/>
                <w:szCs w:val="20"/>
                <w:lang w:eastAsia="en-US"/>
              </w:rPr>
              <w:t>vyplní uch.</w:t>
            </w:r>
          </w:p>
        </w:tc>
        <w:tc>
          <w:tcPr>
            <w:tcW w:w="1133" w:type="dxa"/>
            <w:tcBorders>
              <w:left w:val="single" w:sz="2" w:space="0" w:color="000000"/>
              <w:bottom w:val="single" w:sz="2" w:space="0" w:color="000000"/>
            </w:tcBorders>
            <w:shd w:val="clear" w:color="auto" w:fill="auto"/>
            <w:tcMar>
              <w:left w:w="57" w:type="dxa"/>
              <w:right w:w="57" w:type="dxa"/>
            </w:tcMar>
          </w:tcPr>
          <w:p w14:paraId="1C18652A" w14:textId="77777777" w:rsidR="00B3076E" w:rsidRDefault="002E771A">
            <w:pPr>
              <w:widowControl w:val="0"/>
              <w:suppressAutoHyphens w:val="0"/>
              <w:spacing w:before="0"/>
              <w:jc w:val="center"/>
              <w:rPr>
                <w:rFonts w:hint="eastAsia"/>
              </w:rPr>
            </w:pPr>
            <w:r>
              <w:rPr>
                <w:rFonts w:ascii="Arial" w:hAnsi="Arial" w:cs="Arial"/>
                <w:i/>
                <w:iCs/>
                <w:color w:val="000000"/>
                <w:sz w:val="20"/>
                <w:szCs w:val="20"/>
                <w:lang w:eastAsia="en-US"/>
              </w:rPr>
              <w:t>vyplní uch.</w:t>
            </w:r>
          </w:p>
        </w:tc>
        <w:tc>
          <w:tcPr>
            <w:tcW w:w="976" w:type="dxa"/>
            <w:tcBorders>
              <w:left w:val="single" w:sz="2" w:space="0" w:color="000000"/>
              <w:bottom w:val="single" w:sz="2" w:space="0" w:color="000000"/>
              <w:right w:val="single" w:sz="2" w:space="0" w:color="000000"/>
            </w:tcBorders>
            <w:shd w:val="clear" w:color="auto" w:fill="auto"/>
            <w:tcMar>
              <w:left w:w="57" w:type="dxa"/>
              <w:right w:w="57" w:type="dxa"/>
            </w:tcMar>
          </w:tcPr>
          <w:p w14:paraId="6EEDCE01" w14:textId="77777777" w:rsidR="00B3076E" w:rsidRDefault="002E771A">
            <w:pPr>
              <w:widowControl w:val="0"/>
              <w:suppressAutoHyphens w:val="0"/>
              <w:spacing w:before="0"/>
              <w:jc w:val="center"/>
              <w:rPr>
                <w:rFonts w:hint="eastAsia"/>
              </w:rPr>
            </w:pPr>
            <w:r>
              <w:rPr>
                <w:rFonts w:ascii="Arial" w:hAnsi="Arial" w:cs="Arial"/>
                <w:color w:val="000000"/>
                <w:sz w:val="20"/>
                <w:szCs w:val="20"/>
                <w:lang w:eastAsia="en-US"/>
              </w:rPr>
              <w:t>P</w:t>
            </w:r>
          </w:p>
        </w:tc>
      </w:tr>
      <w:tr w:rsidR="00B3076E" w14:paraId="02ED104B" w14:textId="77777777">
        <w:trPr>
          <w:cantSplit/>
          <w:trHeight w:val="240"/>
        </w:trPr>
        <w:tc>
          <w:tcPr>
            <w:tcW w:w="556" w:type="dxa"/>
            <w:shd w:val="clear" w:color="auto" w:fill="auto"/>
          </w:tcPr>
          <w:p w14:paraId="39946F76"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6.16</w:t>
            </w:r>
          </w:p>
        </w:tc>
        <w:tc>
          <w:tcPr>
            <w:tcW w:w="9640" w:type="dxa"/>
            <w:tcBorders>
              <w:top w:val="single" w:sz="2" w:space="0" w:color="000000"/>
              <w:left w:val="single" w:sz="2" w:space="0" w:color="000000"/>
              <w:bottom w:val="single" w:sz="2" w:space="0" w:color="000000"/>
            </w:tcBorders>
            <w:shd w:val="clear" w:color="auto" w:fill="CCCCFF"/>
            <w:tcMar>
              <w:left w:w="57" w:type="dxa"/>
              <w:right w:w="57" w:type="dxa"/>
            </w:tcMar>
          </w:tcPr>
          <w:p w14:paraId="0E84DBEF"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Možnost převzetí cestovních údajů z vyúčtování cestovního příkazu od spolucestujících (mimo osobních údajů cestovatele).</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19F6200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1237ECA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CCCCFF"/>
            <w:tcMar>
              <w:left w:w="57" w:type="dxa"/>
              <w:right w:w="57" w:type="dxa"/>
            </w:tcMar>
          </w:tcPr>
          <w:p w14:paraId="067EDEBF" w14:textId="77777777" w:rsidR="00B3076E" w:rsidRDefault="00B3076E">
            <w:pPr>
              <w:widowControl w:val="0"/>
              <w:suppressAutoHyphens w:val="0"/>
              <w:spacing w:before="0"/>
              <w:jc w:val="center"/>
              <w:rPr>
                <w:rFonts w:hint="eastAsia"/>
                <w:i/>
                <w:iCs/>
              </w:rPr>
            </w:pPr>
          </w:p>
        </w:tc>
        <w:tc>
          <w:tcPr>
            <w:tcW w:w="976"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4C340693"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59D44AD8" w14:textId="77777777">
        <w:trPr>
          <w:cantSplit/>
          <w:trHeight w:val="240"/>
        </w:trPr>
        <w:tc>
          <w:tcPr>
            <w:tcW w:w="556" w:type="dxa"/>
            <w:shd w:val="clear" w:color="auto" w:fill="auto"/>
          </w:tcPr>
          <w:p w14:paraId="5B96CD62"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6.17</w:t>
            </w:r>
          </w:p>
        </w:tc>
        <w:tc>
          <w:tcPr>
            <w:tcW w:w="9640" w:type="dxa"/>
            <w:tcBorders>
              <w:left w:val="single" w:sz="2" w:space="0" w:color="000000"/>
              <w:bottom w:val="single" w:sz="2" w:space="0" w:color="000000"/>
            </w:tcBorders>
            <w:shd w:val="clear" w:color="auto" w:fill="CCCCFF"/>
            <w:tcMar>
              <w:left w:w="57" w:type="dxa"/>
              <w:right w:w="57" w:type="dxa"/>
            </w:tcMar>
          </w:tcPr>
          <w:p w14:paraId="43521506"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 xml:space="preserve">V případě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cestovních příkazů může u zahraniční cesty schvalované s velkým předstihem (např. z důvodu šetření nákladů na cestu, zejména na dopravu) nastat situace, kdy cestovatel potřebuje před uskutečněním cesty změnit již zadané a schválené údaje (např. termíny). Systém umožní již schválené kroky ve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opětovně se změněnými údaji schválit, přestože již byly čerpány náklady na cestu (konferenční poplatek, letenka).</w:t>
            </w:r>
          </w:p>
        </w:tc>
        <w:tc>
          <w:tcPr>
            <w:tcW w:w="1132" w:type="dxa"/>
            <w:tcBorders>
              <w:left w:val="single" w:sz="2" w:space="0" w:color="000000"/>
              <w:bottom w:val="single" w:sz="2" w:space="0" w:color="000000"/>
            </w:tcBorders>
            <w:shd w:val="clear" w:color="auto" w:fill="CCCCFF"/>
            <w:tcMar>
              <w:left w:w="57" w:type="dxa"/>
              <w:right w:w="57" w:type="dxa"/>
            </w:tcMar>
          </w:tcPr>
          <w:p w14:paraId="3EFD71A7" w14:textId="77777777" w:rsidR="00B3076E" w:rsidRDefault="002E771A">
            <w:pPr>
              <w:widowControl w:val="0"/>
              <w:suppressAutoHyphens w:val="0"/>
              <w:spacing w:before="0"/>
              <w:jc w:val="center"/>
              <w:rPr>
                <w:rFonts w:hint="eastAsia"/>
              </w:rPr>
            </w:pPr>
            <w:r>
              <w:rPr>
                <w:rFonts w:ascii="Arial" w:hAnsi="Arial" w:cs="Arial"/>
                <w:color w:val="000000"/>
                <w:sz w:val="20"/>
                <w:szCs w:val="20"/>
                <w:lang w:eastAsia="en-US"/>
              </w:rPr>
              <w:t>10</w:t>
            </w:r>
          </w:p>
        </w:tc>
        <w:tc>
          <w:tcPr>
            <w:tcW w:w="1132" w:type="dxa"/>
            <w:tcBorders>
              <w:left w:val="single" w:sz="2" w:space="0" w:color="000000"/>
              <w:bottom w:val="single" w:sz="2" w:space="0" w:color="000000"/>
            </w:tcBorders>
            <w:shd w:val="clear" w:color="auto" w:fill="CCCCFF"/>
            <w:tcMar>
              <w:left w:w="57" w:type="dxa"/>
              <w:right w:w="57" w:type="dxa"/>
            </w:tcMar>
          </w:tcPr>
          <w:p w14:paraId="1BFDF1C8" w14:textId="77777777" w:rsidR="00B3076E" w:rsidRDefault="002E771A">
            <w:pPr>
              <w:widowControl w:val="0"/>
              <w:suppressAutoHyphens w:val="0"/>
              <w:spacing w:before="0"/>
              <w:jc w:val="center"/>
              <w:rPr>
                <w:rFonts w:hint="eastAsia"/>
              </w:rPr>
            </w:pPr>
            <w:r>
              <w:rPr>
                <w:rFonts w:ascii="Arial" w:hAnsi="Arial" w:cs="Arial"/>
                <w:i/>
                <w:iCs/>
                <w:color w:val="000000"/>
                <w:sz w:val="20"/>
                <w:szCs w:val="20"/>
                <w:lang w:eastAsia="en-US"/>
              </w:rPr>
              <w:t>vyplní uch.</w:t>
            </w:r>
          </w:p>
        </w:tc>
        <w:tc>
          <w:tcPr>
            <w:tcW w:w="1133" w:type="dxa"/>
            <w:tcBorders>
              <w:left w:val="single" w:sz="2" w:space="0" w:color="000000"/>
              <w:bottom w:val="single" w:sz="2" w:space="0" w:color="000000"/>
            </w:tcBorders>
            <w:shd w:val="clear" w:color="auto" w:fill="CCCCFF"/>
            <w:tcMar>
              <w:left w:w="57" w:type="dxa"/>
              <w:right w:w="57" w:type="dxa"/>
            </w:tcMar>
          </w:tcPr>
          <w:p w14:paraId="78313E86" w14:textId="77777777" w:rsidR="00B3076E" w:rsidRDefault="00B3076E">
            <w:pPr>
              <w:widowControl w:val="0"/>
              <w:suppressAutoHyphens w:val="0"/>
              <w:spacing w:before="0"/>
              <w:jc w:val="center"/>
              <w:rPr>
                <w:rFonts w:hint="eastAsia"/>
                <w:i/>
                <w:iCs/>
              </w:rPr>
            </w:pPr>
          </w:p>
        </w:tc>
        <w:tc>
          <w:tcPr>
            <w:tcW w:w="976" w:type="dxa"/>
            <w:tcBorders>
              <w:left w:val="single" w:sz="2" w:space="0" w:color="000000"/>
              <w:bottom w:val="single" w:sz="2" w:space="0" w:color="000000"/>
              <w:right w:val="single" w:sz="2" w:space="0" w:color="000000"/>
            </w:tcBorders>
            <w:shd w:val="clear" w:color="auto" w:fill="CCCCFF"/>
            <w:tcMar>
              <w:left w:w="57" w:type="dxa"/>
              <w:right w:w="57" w:type="dxa"/>
            </w:tcMar>
          </w:tcPr>
          <w:p w14:paraId="143895B7" w14:textId="77777777" w:rsidR="00B3076E" w:rsidRDefault="002E771A">
            <w:pPr>
              <w:widowControl w:val="0"/>
              <w:suppressAutoHyphens w:val="0"/>
              <w:spacing w:before="0"/>
              <w:jc w:val="center"/>
              <w:rPr>
                <w:rFonts w:hint="eastAsia"/>
              </w:rPr>
            </w:pPr>
            <w:r>
              <w:rPr>
                <w:rFonts w:ascii="Arial" w:hAnsi="Arial" w:cs="Arial"/>
                <w:color w:val="000000"/>
                <w:sz w:val="20"/>
                <w:szCs w:val="20"/>
                <w:lang w:eastAsia="en-US"/>
              </w:rPr>
              <w:t>R</w:t>
            </w:r>
          </w:p>
        </w:tc>
      </w:tr>
      <w:tr w:rsidR="00B3076E" w14:paraId="23FA465B" w14:textId="77777777">
        <w:trPr>
          <w:cantSplit/>
          <w:trHeight w:val="317"/>
        </w:trPr>
        <w:tc>
          <w:tcPr>
            <w:tcW w:w="556" w:type="dxa"/>
            <w:shd w:val="clear" w:color="auto" w:fill="auto"/>
          </w:tcPr>
          <w:p w14:paraId="4048379B"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40" w:type="dxa"/>
            <w:shd w:val="clear" w:color="auto" w:fill="auto"/>
            <w:tcMar>
              <w:left w:w="57" w:type="dxa"/>
              <w:right w:w="57" w:type="dxa"/>
            </w:tcMar>
          </w:tcPr>
          <w:p w14:paraId="2D8A07CE"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Evidence vozidel a řidičů</w:t>
            </w:r>
          </w:p>
        </w:tc>
        <w:tc>
          <w:tcPr>
            <w:tcW w:w="1132" w:type="dxa"/>
            <w:shd w:val="clear" w:color="auto" w:fill="auto"/>
            <w:tcMar>
              <w:left w:w="57" w:type="dxa"/>
              <w:right w:w="57" w:type="dxa"/>
            </w:tcMar>
          </w:tcPr>
          <w:p w14:paraId="235A4327"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58CEF66C"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3" w:type="dxa"/>
            <w:shd w:val="clear" w:color="auto" w:fill="auto"/>
            <w:tcMar>
              <w:left w:w="57" w:type="dxa"/>
              <w:right w:w="57" w:type="dxa"/>
            </w:tcMar>
          </w:tcPr>
          <w:p w14:paraId="16D08379"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976" w:type="dxa"/>
            <w:shd w:val="clear" w:color="auto" w:fill="auto"/>
            <w:tcMar>
              <w:left w:w="57" w:type="dxa"/>
              <w:right w:w="57" w:type="dxa"/>
            </w:tcMar>
          </w:tcPr>
          <w:p w14:paraId="5850848F"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r>
      <w:tr w:rsidR="00B3076E" w14:paraId="08E9629F" w14:textId="77777777">
        <w:trPr>
          <w:cantSplit/>
          <w:trHeight w:val="1200"/>
        </w:trPr>
        <w:tc>
          <w:tcPr>
            <w:tcW w:w="556" w:type="dxa"/>
            <w:shd w:val="clear" w:color="auto" w:fill="auto"/>
          </w:tcPr>
          <w:p w14:paraId="5369D3D2"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6.18</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1DEFF310" w14:textId="77777777" w:rsidR="00B3076E" w:rsidRDefault="002E771A">
            <w:pPr>
              <w:widowControl w:val="0"/>
              <w:suppressAutoHyphens w:val="0"/>
              <w:spacing w:before="0"/>
              <w:rPr>
                <w:rFonts w:ascii="Arial" w:hAnsi="Arial" w:cs="Arial" w:hint="eastAsia"/>
                <w:color w:val="000000"/>
                <w:sz w:val="20"/>
                <w:szCs w:val="20"/>
                <w:highlight w:val="lightGray"/>
                <w:lang w:eastAsia="en-US"/>
              </w:rPr>
            </w:pPr>
            <w:r>
              <w:rPr>
                <w:rFonts w:ascii="Arial" w:hAnsi="Arial" w:cs="Arial"/>
                <w:color w:val="000000"/>
                <w:sz w:val="20"/>
                <w:szCs w:val="20"/>
                <w:lang w:eastAsia="en-US"/>
              </w:rPr>
              <w:t xml:space="preserve">Evidence vozového parku ústavu (služební vozidla ústavu, soukromá vozidla zaměstnanců): </w:t>
            </w:r>
          </w:p>
          <w:p w14:paraId="194C6323" w14:textId="77777777" w:rsidR="00B3076E" w:rsidRDefault="002E771A">
            <w:pPr>
              <w:widowControl w:val="0"/>
              <w:suppressAutoHyphens w:val="0"/>
              <w:spacing w:before="0"/>
              <w:rPr>
                <w:rFonts w:ascii="Arial" w:hAnsi="Arial" w:hint="eastAsia"/>
                <w:sz w:val="20"/>
                <w:szCs w:val="20"/>
                <w:highlight w:val="lightGray"/>
              </w:rPr>
            </w:pPr>
            <w:r>
              <w:rPr>
                <w:rFonts w:ascii="Arial" w:hAnsi="Arial" w:cs="Arial"/>
                <w:color w:val="000000"/>
                <w:sz w:val="20"/>
                <w:szCs w:val="20"/>
                <w:lang w:eastAsia="en-US"/>
              </w:rPr>
              <w:t xml:space="preserve">- Pojištění vozidla (povinné ručení, havarijní </w:t>
            </w:r>
            <w:proofErr w:type="gramStart"/>
            <w:r>
              <w:rPr>
                <w:rFonts w:ascii="Arial" w:hAnsi="Arial" w:cs="Arial"/>
                <w:color w:val="000000"/>
                <w:sz w:val="20"/>
                <w:szCs w:val="20"/>
                <w:lang w:eastAsia="en-US"/>
              </w:rPr>
              <w:t>pojištění</w:t>
            </w:r>
            <w:r>
              <w:rPr>
                <w:rFonts w:ascii="Arial" w:hAnsi="Arial" w:cs="Arial"/>
                <w:sz w:val="20"/>
                <w:szCs w:val="20"/>
                <w:lang w:eastAsia="en-US"/>
              </w:rPr>
              <w:t xml:space="preserve"> - platnost</w:t>
            </w:r>
            <w:proofErr w:type="gramEnd"/>
            <w:r>
              <w:rPr>
                <w:rFonts w:ascii="Arial" w:hAnsi="Arial" w:cs="Arial"/>
                <w:sz w:val="20"/>
                <w:szCs w:val="20"/>
                <w:lang w:eastAsia="en-US"/>
              </w:rPr>
              <w:t xml:space="preserve"> pojištění od/do případně na dobu neurčitou</w:t>
            </w:r>
            <w:r>
              <w:rPr>
                <w:rFonts w:ascii="Arial" w:hAnsi="Arial" w:cs="Arial"/>
                <w:color w:val="000000"/>
                <w:sz w:val="20"/>
                <w:szCs w:val="20"/>
                <w:lang w:eastAsia="en-US"/>
              </w:rPr>
              <w:t xml:space="preserve">) </w:t>
            </w:r>
          </w:p>
          <w:p w14:paraId="228403A4" w14:textId="77777777" w:rsidR="00B3076E" w:rsidRDefault="002E771A">
            <w:pPr>
              <w:widowControl w:val="0"/>
              <w:suppressAutoHyphens w:val="0"/>
              <w:spacing w:before="0"/>
              <w:rPr>
                <w:rFonts w:ascii="Arial" w:hAnsi="Arial" w:cs="Arial" w:hint="eastAsia"/>
                <w:color w:val="000000"/>
                <w:sz w:val="20"/>
                <w:szCs w:val="20"/>
                <w:highlight w:val="lightGray"/>
                <w:lang w:eastAsia="en-US"/>
              </w:rPr>
            </w:pPr>
            <w:r>
              <w:rPr>
                <w:rFonts w:ascii="Arial" w:hAnsi="Arial" w:cs="Arial"/>
                <w:color w:val="000000"/>
                <w:sz w:val="20"/>
                <w:szCs w:val="20"/>
                <w:lang w:eastAsia="en-US"/>
              </w:rPr>
              <w:t xml:space="preserve">- Přihlášení k silniční dani (včetně data od kdy) </w:t>
            </w:r>
          </w:p>
          <w:p w14:paraId="3D8C80D2" w14:textId="77777777" w:rsidR="00B3076E" w:rsidRDefault="002E771A">
            <w:pPr>
              <w:widowControl w:val="0"/>
              <w:suppressAutoHyphens w:val="0"/>
              <w:spacing w:before="0"/>
              <w:rPr>
                <w:rFonts w:ascii="Arial" w:hAnsi="Arial" w:cs="Arial" w:hint="eastAsia"/>
                <w:color w:val="000000"/>
                <w:sz w:val="20"/>
                <w:szCs w:val="20"/>
                <w:highlight w:val="lightGray"/>
                <w:lang w:eastAsia="en-US"/>
              </w:rPr>
            </w:pPr>
            <w:r>
              <w:rPr>
                <w:rFonts w:ascii="Arial" w:hAnsi="Arial" w:cs="Arial"/>
                <w:color w:val="000000"/>
                <w:sz w:val="20"/>
                <w:szCs w:val="20"/>
                <w:lang w:eastAsia="en-US"/>
              </w:rPr>
              <w:t xml:space="preserve">- STK </w:t>
            </w:r>
          </w:p>
          <w:p w14:paraId="5236D4C0"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 průměrná spotřeba PHM z technického průkazu.</w:t>
            </w:r>
          </w:p>
          <w:p w14:paraId="1C8CA923" w14:textId="77777777" w:rsidR="00B3076E" w:rsidRDefault="002E771A">
            <w:pPr>
              <w:widowControl w:val="0"/>
              <w:suppressAutoHyphens w:val="0"/>
              <w:spacing w:before="0"/>
              <w:rPr>
                <w:rFonts w:hint="eastAsia"/>
                <w:highlight w:val="yellow"/>
              </w:rPr>
            </w:pPr>
            <w:r>
              <w:rPr>
                <w:rFonts w:ascii="Arial" w:hAnsi="Arial" w:cs="Arial"/>
                <w:color w:val="000000"/>
                <w:sz w:val="20"/>
                <w:szCs w:val="20"/>
                <w:lang w:eastAsia="en-US"/>
              </w:rPr>
              <w:t>Sestava se služebními vozidly ústavu a soukromými vozidly zaměstnanců se všemi údaji z evidence musí být členěna podle středisek.</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B415FF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60B1557" w14:textId="77777777" w:rsidR="00B3076E" w:rsidRDefault="002E771A">
            <w:pPr>
              <w:widowControl w:val="0"/>
              <w:suppressAutoHyphens w:val="0"/>
              <w:spacing w:before="0"/>
              <w:jc w:val="center"/>
              <w:rPr>
                <w:rFonts w:ascii="Arial" w:hAnsi="Arial" w:cs="Arial" w:hint="eastAsia"/>
                <w:i/>
                <w:iCs/>
                <w:color w:val="000000"/>
                <w:sz w:val="20"/>
                <w:szCs w:val="20"/>
                <w:highlight w:val="lightGray"/>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223E948E" w14:textId="77777777" w:rsidR="00B3076E" w:rsidRDefault="002E771A">
            <w:pPr>
              <w:widowControl w:val="0"/>
              <w:suppressAutoHyphens w:val="0"/>
              <w:spacing w:before="0"/>
              <w:jc w:val="center"/>
              <w:rPr>
                <w:rFonts w:ascii="Arial" w:hAnsi="Arial" w:cs="Arial" w:hint="eastAsia"/>
                <w:i/>
                <w:iCs/>
                <w:color w:val="000000"/>
                <w:sz w:val="20"/>
                <w:szCs w:val="20"/>
                <w:highlight w:val="lightGray"/>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5D5DF6E" w14:textId="77777777" w:rsidR="00B3076E" w:rsidRDefault="002E771A">
            <w:pPr>
              <w:widowControl w:val="0"/>
              <w:suppressAutoHyphens w:val="0"/>
              <w:spacing w:before="0"/>
              <w:jc w:val="center"/>
              <w:rPr>
                <w:rFonts w:ascii="Arial" w:hAnsi="Arial" w:cs="Arial" w:hint="eastAsia"/>
                <w:color w:val="000000"/>
                <w:sz w:val="20"/>
                <w:szCs w:val="20"/>
                <w:highlight w:val="lightGray"/>
                <w:lang w:eastAsia="en-US"/>
              </w:rPr>
            </w:pPr>
            <w:r>
              <w:rPr>
                <w:rFonts w:ascii="Arial" w:hAnsi="Arial" w:cs="Arial"/>
                <w:color w:val="000000"/>
                <w:sz w:val="20"/>
                <w:szCs w:val="20"/>
                <w:lang w:eastAsia="en-US"/>
              </w:rPr>
              <w:t>P</w:t>
            </w:r>
          </w:p>
        </w:tc>
      </w:tr>
      <w:tr w:rsidR="00B3076E" w14:paraId="3C013626" w14:textId="77777777">
        <w:trPr>
          <w:cantSplit/>
          <w:trHeight w:val="430"/>
        </w:trPr>
        <w:tc>
          <w:tcPr>
            <w:tcW w:w="556" w:type="dxa"/>
            <w:shd w:val="clear" w:color="auto" w:fill="auto"/>
          </w:tcPr>
          <w:p w14:paraId="7C791133"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6.19</w:t>
            </w:r>
          </w:p>
        </w:tc>
        <w:tc>
          <w:tcPr>
            <w:tcW w:w="9640" w:type="dxa"/>
            <w:tcBorders>
              <w:top w:val="single" w:sz="2" w:space="0" w:color="000000"/>
              <w:left w:val="single" w:sz="2" w:space="0" w:color="000000"/>
              <w:bottom w:val="single" w:sz="2" w:space="0" w:color="000000"/>
            </w:tcBorders>
            <w:shd w:val="clear" w:color="auto" w:fill="CCCCFF"/>
            <w:tcMar>
              <w:left w:w="57" w:type="dxa"/>
              <w:right w:w="57" w:type="dxa"/>
            </w:tcMar>
          </w:tcPr>
          <w:p w14:paraId="4B95CE82"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Evidence řidičů (platnost zkoušky, platnost zdravotní prohlídky) s vazbou na </w:t>
            </w: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cestovních příkazů.</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4D202A2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65FE7E6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CCCCFF"/>
            <w:tcMar>
              <w:left w:w="57" w:type="dxa"/>
              <w:right w:w="57" w:type="dxa"/>
            </w:tcMar>
          </w:tcPr>
          <w:p w14:paraId="6F43F388" w14:textId="77777777" w:rsidR="00B3076E" w:rsidRDefault="00B3076E">
            <w:pPr>
              <w:widowControl w:val="0"/>
              <w:suppressAutoHyphens w:val="0"/>
              <w:spacing w:before="0"/>
              <w:jc w:val="center"/>
              <w:rPr>
                <w:rFonts w:hint="eastAsia"/>
                <w:i/>
                <w:iCs/>
              </w:rPr>
            </w:pPr>
          </w:p>
        </w:tc>
        <w:tc>
          <w:tcPr>
            <w:tcW w:w="976"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1CE2988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63172FBD" w14:textId="77777777">
        <w:trPr>
          <w:cantSplit/>
          <w:trHeight w:val="430"/>
        </w:trPr>
        <w:tc>
          <w:tcPr>
            <w:tcW w:w="556" w:type="dxa"/>
            <w:shd w:val="clear" w:color="auto" w:fill="auto"/>
          </w:tcPr>
          <w:p w14:paraId="15872CDE"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6.20</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7DD10B0C" w14:textId="77777777" w:rsidR="00B3076E" w:rsidRDefault="002E771A">
            <w:pPr>
              <w:widowControl w:val="0"/>
              <w:suppressAutoHyphens w:val="0"/>
              <w:spacing w:before="0"/>
              <w:rPr>
                <w:rFonts w:hint="eastAsia"/>
              </w:rPr>
            </w:pPr>
            <w:r>
              <w:rPr>
                <w:rFonts w:ascii="Arial" w:hAnsi="Arial" w:cs="Arial"/>
                <w:sz w:val="20"/>
                <w:szCs w:val="20"/>
                <w:lang w:eastAsia="en-US"/>
              </w:rPr>
              <w:t>Evidence technických prohlídek včetně STK a oprav vozidel. Sestava s evidencí technických prohlídek.</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7A1D9B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7</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72A6C8A" w14:textId="77777777" w:rsidR="00B3076E" w:rsidRDefault="002E771A">
            <w:pPr>
              <w:widowControl w:val="0"/>
              <w:suppressAutoHyphens w:val="0"/>
              <w:spacing w:before="0"/>
              <w:jc w:val="center"/>
              <w:rPr>
                <w:rFonts w:hint="eastAsia"/>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3192DE46" w14:textId="77777777" w:rsidR="00B3076E" w:rsidRDefault="002E771A">
            <w:pPr>
              <w:widowControl w:val="0"/>
              <w:suppressAutoHyphens w:val="0"/>
              <w:spacing w:before="0"/>
              <w:jc w:val="center"/>
              <w:rPr>
                <w:rFonts w:hint="eastAsia"/>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6A65EBE2" w14:textId="77777777" w:rsidR="00B3076E" w:rsidRDefault="002E771A">
            <w:pPr>
              <w:widowControl w:val="0"/>
              <w:suppressAutoHyphens w:val="0"/>
              <w:spacing w:before="0"/>
              <w:jc w:val="center"/>
              <w:rPr>
                <w:rFonts w:hint="eastAsia"/>
              </w:rPr>
            </w:pPr>
            <w:r>
              <w:rPr>
                <w:rFonts w:ascii="Arial" w:hAnsi="Arial" w:cs="Arial"/>
                <w:color w:val="000000"/>
                <w:sz w:val="20"/>
                <w:szCs w:val="20"/>
                <w:lang w:eastAsia="en-US"/>
              </w:rPr>
              <w:t>P</w:t>
            </w:r>
          </w:p>
        </w:tc>
      </w:tr>
      <w:tr w:rsidR="00B3076E" w14:paraId="39AE03B9" w14:textId="77777777">
        <w:trPr>
          <w:cantSplit/>
          <w:trHeight w:val="430"/>
        </w:trPr>
        <w:tc>
          <w:tcPr>
            <w:tcW w:w="556" w:type="dxa"/>
            <w:shd w:val="clear" w:color="auto" w:fill="auto"/>
          </w:tcPr>
          <w:p w14:paraId="0B8F626B"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lastRenderedPageBreak/>
              <w:t>6.21</w:t>
            </w:r>
          </w:p>
        </w:tc>
        <w:tc>
          <w:tcPr>
            <w:tcW w:w="9640" w:type="dxa"/>
            <w:tcBorders>
              <w:top w:val="single" w:sz="2" w:space="0" w:color="000000"/>
              <w:left w:val="single" w:sz="2" w:space="0" w:color="000000"/>
              <w:bottom w:val="single" w:sz="2" w:space="0" w:color="000000"/>
            </w:tcBorders>
            <w:shd w:val="clear" w:color="auto" w:fill="CCCCFF"/>
            <w:tcMar>
              <w:left w:w="57" w:type="dxa"/>
              <w:right w:w="57" w:type="dxa"/>
            </w:tcMar>
          </w:tcPr>
          <w:p w14:paraId="16BF66E9"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Zpracování a evidence karet CCS, napojení na externí systém CCS. Sestava s evidovanými CCS kartami.</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47DBA96C"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9</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50FF7797"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CCCCFF"/>
            <w:tcMar>
              <w:left w:w="57" w:type="dxa"/>
              <w:right w:w="57" w:type="dxa"/>
            </w:tcMar>
          </w:tcPr>
          <w:p w14:paraId="739BB026" w14:textId="77777777" w:rsidR="00B3076E" w:rsidRDefault="00B3076E">
            <w:pPr>
              <w:widowControl w:val="0"/>
              <w:suppressAutoHyphens w:val="0"/>
              <w:spacing w:before="0"/>
              <w:jc w:val="center"/>
              <w:rPr>
                <w:rFonts w:hint="eastAsia"/>
                <w:i/>
                <w:iCs/>
              </w:rPr>
            </w:pPr>
          </w:p>
        </w:tc>
        <w:tc>
          <w:tcPr>
            <w:tcW w:w="976"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36C188E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6F5DDD8E" w14:textId="77777777">
        <w:trPr>
          <w:cantSplit/>
          <w:trHeight w:val="240"/>
        </w:trPr>
        <w:tc>
          <w:tcPr>
            <w:tcW w:w="556" w:type="dxa"/>
            <w:shd w:val="clear" w:color="auto" w:fill="auto"/>
          </w:tcPr>
          <w:p w14:paraId="63D1A912"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6.22</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7D5001B6" w14:textId="77777777" w:rsidR="00B3076E" w:rsidRDefault="002E771A">
            <w:pPr>
              <w:widowControl w:val="0"/>
              <w:suppressAutoHyphens w:val="0"/>
              <w:spacing w:before="0"/>
              <w:rPr>
                <w:rFonts w:ascii="Arial" w:hAnsi="Arial" w:hint="eastAsia"/>
                <w:sz w:val="20"/>
                <w:szCs w:val="20"/>
                <w:highlight w:val="lightGray"/>
              </w:rPr>
            </w:pPr>
            <w:r>
              <w:rPr>
                <w:rFonts w:ascii="Arial" w:hAnsi="Arial" w:cs="Arial"/>
                <w:color w:val="000000"/>
                <w:sz w:val="20"/>
                <w:szCs w:val="20"/>
                <w:lang w:eastAsia="en-US"/>
              </w:rPr>
              <w:t>Vazba na cestovní příkazy (přenos informací o vozidle</w:t>
            </w:r>
            <w:r>
              <w:rPr>
                <w:rFonts w:ascii="Arial" w:hAnsi="Arial" w:cs="Arial"/>
                <w:sz w:val="20"/>
                <w:szCs w:val="20"/>
                <w:lang w:eastAsia="en-US"/>
              </w:rPr>
              <w:t>/řidiči</w:t>
            </w:r>
            <w:r>
              <w:rPr>
                <w:rFonts w:ascii="Arial" w:hAnsi="Arial" w:cs="Arial"/>
                <w:color w:val="000000"/>
                <w:sz w:val="20"/>
                <w:szCs w:val="20"/>
                <w:lang w:eastAsia="en-US"/>
              </w:rPr>
              <w:t xml:space="preserve"> do cestovního příkazu) a výpočet náhrad cesty.</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15E8BB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8</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322DB33" w14:textId="77777777" w:rsidR="00B3076E" w:rsidRDefault="002E771A">
            <w:pPr>
              <w:widowControl w:val="0"/>
              <w:suppressAutoHyphens w:val="0"/>
              <w:spacing w:before="0"/>
              <w:jc w:val="center"/>
              <w:rPr>
                <w:rFonts w:ascii="Arial" w:hAnsi="Arial" w:cs="Arial" w:hint="eastAsia"/>
                <w:i/>
                <w:iCs/>
                <w:color w:val="000000"/>
                <w:sz w:val="20"/>
                <w:szCs w:val="20"/>
                <w:highlight w:val="lightGray"/>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0B4006B4" w14:textId="77777777" w:rsidR="00B3076E" w:rsidRDefault="002E771A">
            <w:pPr>
              <w:widowControl w:val="0"/>
              <w:suppressAutoHyphens w:val="0"/>
              <w:spacing w:before="0"/>
              <w:jc w:val="center"/>
              <w:rPr>
                <w:rFonts w:ascii="Arial" w:hAnsi="Arial" w:cs="Arial" w:hint="eastAsia"/>
                <w:i/>
                <w:iCs/>
                <w:color w:val="000000"/>
                <w:sz w:val="20"/>
                <w:szCs w:val="20"/>
                <w:highlight w:val="lightGray"/>
                <w:lang w:eastAsia="en-US"/>
              </w:rPr>
            </w:pPr>
            <w:bookmarkStart w:id="2" w:name="__DdeLink__49603_3059627953"/>
            <w:r>
              <w:rPr>
                <w:rFonts w:ascii="Arial" w:hAnsi="Arial" w:cs="Arial"/>
                <w:i/>
                <w:iCs/>
                <w:color w:val="000000"/>
                <w:sz w:val="20"/>
                <w:szCs w:val="20"/>
                <w:lang w:eastAsia="en-US"/>
              </w:rPr>
              <w:t>vyplní uch.</w:t>
            </w:r>
            <w:bookmarkEnd w:id="2"/>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24DD7D5" w14:textId="77777777" w:rsidR="00B3076E" w:rsidRDefault="002E771A">
            <w:pPr>
              <w:widowControl w:val="0"/>
              <w:suppressAutoHyphens w:val="0"/>
              <w:spacing w:before="0"/>
              <w:jc w:val="center"/>
              <w:rPr>
                <w:rFonts w:ascii="Arial" w:hAnsi="Arial" w:cs="Arial" w:hint="eastAsia"/>
                <w:color w:val="000000"/>
                <w:sz w:val="20"/>
                <w:szCs w:val="20"/>
                <w:highlight w:val="lightGray"/>
                <w:lang w:eastAsia="en-US"/>
              </w:rPr>
            </w:pPr>
            <w:r>
              <w:rPr>
                <w:rFonts w:ascii="Arial" w:hAnsi="Arial" w:cs="Arial"/>
                <w:color w:val="000000"/>
                <w:sz w:val="20"/>
                <w:szCs w:val="20"/>
                <w:lang w:eastAsia="en-US"/>
              </w:rPr>
              <w:t>P</w:t>
            </w:r>
          </w:p>
        </w:tc>
      </w:tr>
      <w:tr w:rsidR="00B3076E" w14:paraId="53657AD4" w14:textId="77777777">
        <w:trPr>
          <w:cantSplit/>
          <w:trHeight w:val="240"/>
        </w:trPr>
        <w:tc>
          <w:tcPr>
            <w:tcW w:w="556" w:type="dxa"/>
            <w:shd w:val="clear" w:color="auto" w:fill="auto"/>
          </w:tcPr>
          <w:p w14:paraId="7F098A9A"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6.23</w:t>
            </w:r>
          </w:p>
        </w:tc>
        <w:tc>
          <w:tcPr>
            <w:tcW w:w="9640" w:type="dxa"/>
            <w:tcBorders>
              <w:top w:val="single" w:sz="2" w:space="0" w:color="000000"/>
              <w:left w:val="single" w:sz="2" w:space="0" w:color="000000"/>
              <w:bottom w:val="single" w:sz="2" w:space="0" w:color="000000"/>
            </w:tcBorders>
            <w:shd w:val="clear" w:color="auto" w:fill="CCCCFF"/>
            <w:tcMar>
              <w:left w:w="57" w:type="dxa"/>
              <w:right w:w="57" w:type="dxa"/>
            </w:tcMar>
          </w:tcPr>
          <w:p w14:paraId="2C1741D7"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Rezervační systém vozidel (přes personalizované rozhraní uživatele (webového klienta)). Sestava s rezervací vozidel.</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13458D61"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8</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6E4D8585" w14:textId="77777777" w:rsidR="00B3076E" w:rsidRDefault="002E771A">
            <w:pPr>
              <w:widowControl w:val="0"/>
              <w:suppressAutoHyphens w:val="0"/>
              <w:spacing w:before="0"/>
              <w:jc w:val="center"/>
              <w:rPr>
                <w:rFonts w:ascii="Arial" w:hAnsi="Arial" w:cs="Arial" w:hint="eastAsia"/>
                <w:i/>
                <w:iCs/>
                <w:color w:val="000000"/>
                <w:sz w:val="20"/>
                <w:szCs w:val="20"/>
                <w:highlight w:val="lightGray"/>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CCCCFF"/>
            <w:tcMar>
              <w:left w:w="57" w:type="dxa"/>
              <w:right w:w="57" w:type="dxa"/>
            </w:tcMar>
          </w:tcPr>
          <w:p w14:paraId="2F0843DE" w14:textId="77777777" w:rsidR="00B3076E" w:rsidRDefault="00B3076E">
            <w:pPr>
              <w:widowControl w:val="0"/>
              <w:suppressAutoHyphens w:val="0"/>
              <w:spacing w:before="0"/>
              <w:jc w:val="center"/>
              <w:rPr>
                <w:rFonts w:ascii="Arial" w:hAnsi="Arial" w:hint="eastAsia"/>
                <w:sz w:val="20"/>
                <w:szCs w:val="20"/>
              </w:rPr>
            </w:pPr>
          </w:p>
        </w:tc>
        <w:tc>
          <w:tcPr>
            <w:tcW w:w="976"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6B205B8F" w14:textId="77777777" w:rsidR="00B3076E" w:rsidRDefault="002E771A">
            <w:pPr>
              <w:widowControl w:val="0"/>
              <w:suppressAutoHyphens w:val="0"/>
              <w:spacing w:before="0"/>
              <w:jc w:val="center"/>
              <w:rPr>
                <w:rFonts w:ascii="Arial" w:hAnsi="Arial" w:cs="Arial" w:hint="eastAsia"/>
                <w:color w:val="000000"/>
                <w:sz w:val="20"/>
                <w:szCs w:val="20"/>
                <w:highlight w:val="lightGray"/>
                <w:lang w:eastAsia="en-US"/>
              </w:rPr>
            </w:pPr>
            <w:r>
              <w:rPr>
                <w:rFonts w:ascii="Arial" w:hAnsi="Arial" w:cs="Arial"/>
                <w:color w:val="000000"/>
                <w:sz w:val="20"/>
                <w:szCs w:val="20"/>
                <w:lang w:eastAsia="en-US"/>
              </w:rPr>
              <w:t>R</w:t>
            </w:r>
          </w:p>
        </w:tc>
      </w:tr>
      <w:tr w:rsidR="00B3076E" w14:paraId="4BBE38BA" w14:textId="77777777">
        <w:trPr>
          <w:cantSplit/>
          <w:trHeight w:val="240"/>
        </w:trPr>
        <w:tc>
          <w:tcPr>
            <w:tcW w:w="556" w:type="dxa"/>
            <w:shd w:val="clear" w:color="auto" w:fill="auto"/>
          </w:tcPr>
          <w:p w14:paraId="7725F6D9"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6.24</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067BC8E3" w14:textId="77777777" w:rsidR="00B3076E" w:rsidRDefault="002E771A">
            <w:pPr>
              <w:widowControl w:val="0"/>
              <w:suppressAutoHyphens w:val="0"/>
              <w:spacing w:before="0"/>
              <w:rPr>
                <w:rFonts w:hint="eastAsia"/>
              </w:rPr>
            </w:pPr>
            <w:proofErr w:type="spellStart"/>
            <w:r>
              <w:rPr>
                <w:rFonts w:ascii="Arial" w:hAnsi="Arial" w:cs="Arial"/>
                <w:color w:val="000000"/>
                <w:sz w:val="20"/>
                <w:szCs w:val="20"/>
                <w:lang w:eastAsia="en-US"/>
              </w:rPr>
              <w:t>Workflow</w:t>
            </w:r>
            <w:proofErr w:type="spellEnd"/>
            <w:r>
              <w:rPr>
                <w:rFonts w:ascii="Arial" w:hAnsi="Arial" w:cs="Arial"/>
                <w:color w:val="000000"/>
                <w:sz w:val="20"/>
                <w:szCs w:val="20"/>
                <w:lang w:eastAsia="en-US"/>
              </w:rPr>
              <w:t xml:space="preserve"> pro elektronické schvalování žádostí o vozidlo (přes personalizované rozhraní uživatele (webového klienta)).</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55D66F3A"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E75D7D8" w14:textId="77777777" w:rsidR="00B3076E" w:rsidRDefault="002E771A">
            <w:pPr>
              <w:widowControl w:val="0"/>
              <w:suppressAutoHyphens w:val="0"/>
              <w:spacing w:before="0"/>
              <w:jc w:val="center"/>
              <w:rPr>
                <w:rFonts w:ascii="Arial" w:hAnsi="Arial" w:cs="Arial" w:hint="eastAsia"/>
                <w:i/>
                <w:iCs/>
                <w:color w:val="000000"/>
                <w:sz w:val="20"/>
                <w:szCs w:val="20"/>
                <w:highlight w:val="lightGray"/>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29E62FCB" w14:textId="77777777" w:rsidR="00B3076E" w:rsidRDefault="002E771A">
            <w:pPr>
              <w:widowControl w:val="0"/>
              <w:suppressAutoHyphens w:val="0"/>
              <w:spacing w:before="0"/>
              <w:jc w:val="center"/>
              <w:rPr>
                <w:rFonts w:ascii="Arial" w:hAnsi="Arial" w:hint="eastAsia"/>
                <w:sz w:val="20"/>
                <w:szCs w:val="20"/>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EC44CAB" w14:textId="77777777" w:rsidR="00B3076E" w:rsidRDefault="002E771A">
            <w:pPr>
              <w:widowControl w:val="0"/>
              <w:suppressAutoHyphens w:val="0"/>
              <w:spacing w:before="0"/>
              <w:jc w:val="center"/>
              <w:rPr>
                <w:rFonts w:hint="eastAsia"/>
              </w:rPr>
            </w:pPr>
            <w:r>
              <w:rPr>
                <w:rFonts w:ascii="Arial" w:hAnsi="Arial" w:cs="Arial"/>
                <w:color w:val="000000"/>
                <w:sz w:val="20"/>
                <w:szCs w:val="20"/>
                <w:lang w:eastAsia="en-US"/>
              </w:rPr>
              <w:t>P</w:t>
            </w:r>
          </w:p>
        </w:tc>
      </w:tr>
    </w:tbl>
    <w:p w14:paraId="5B93141B" w14:textId="77777777" w:rsidR="00B3076E" w:rsidRDefault="00B3076E">
      <w:pPr>
        <w:rPr>
          <w:rFonts w:ascii="Times New Roman" w:hAnsi="Times New Roman"/>
        </w:rPr>
      </w:pPr>
    </w:p>
    <w:p w14:paraId="34773629" w14:textId="77777777" w:rsidR="00B3076E" w:rsidRDefault="002E771A">
      <w:pPr>
        <w:pStyle w:val="Nadpis31"/>
        <w:numPr>
          <w:ilvl w:val="2"/>
          <w:numId w:val="5"/>
        </w:numPr>
        <w:rPr>
          <w:rFonts w:hint="eastAsia"/>
        </w:rPr>
      </w:pPr>
      <w:r>
        <w:t>7. Manažerské sestavy, plánování zakázek a projektů</w:t>
      </w:r>
    </w:p>
    <w:tbl>
      <w:tblPr>
        <w:tblW w:w="14570" w:type="dxa"/>
        <w:tblCellMar>
          <w:top w:w="57" w:type="dxa"/>
          <w:left w:w="0" w:type="dxa"/>
          <w:bottom w:w="57" w:type="dxa"/>
          <w:right w:w="0" w:type="dxa"/>
        </w:tblCellMar>
        <w:tblLook w:val="04A0" w:firstRow="1" w:lastRow="0" w:firstColumn="1" w:lastColumn="0" w:noHBand="0" w:noVBand="1"/>
      </w:tblPr>
      <w:tblGrid>
        <w:gridCol w:w="556"/>
        <w:gridCol w:w="9641"/>
        <w:gridCol w:w="1132"/>
        <w:gridCol w:w="1132"/>
        <w:gridCol w:w="1133"/>
        <w:gridCol w:w="976"/>
      </w:tblGrid>
      <w:tr w:rsidR="00B3076E" w14:paraId="16783D24" w14:textId="77777777">
        <w:trPr>
          <w:cantSplit/>
          <w:trHeight w:val="720"/>
          <w:tblHeader/>
        </w:trPr>
        <w:tc>
          <w:tcPr>
            <w:tcW w:w="556" w:type="dxa"/>
            <w:shd w:val="clear" w:color="auto" w:fill="auto"/>
            <w:vAlign w:val="center"/>
          </w:tcPr>
          <w:p w14:paraId="5C65A161"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40"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41ECE1F3" w14:textId="77777777" w:rsidR="00B3076E" w:rsidRDefault="002E771A">
            <w:pPr>
              <w:widowControl w:val="0"/>
              <w:suppressAutoHyphens w:val="0"/>
              <w:spacing w:before="0"/>
              <w:rPr>
                <w:rFonts w:ascii="Arial" w:hAnsi="Arial" w:cs="Arial" w:hint="eastAsia"/>
                <w:b/>
                <w:bCs/>
                <w:color w:val="000000"/>
                <w:sz w:val="20"/>
                <w:szCs w:val="20"/>
                <w:lang w:eastAsia="en-US"/>
              </w:rPr>
            </w:pPr>
            <w:r>
              <w:rPr>
                <w:rFonts w:ascii="Arial" w:hAnsi="Arial" w:cs="Arial"/>
                <w:b/>
                <w:bCs/>
                <w:color w:val="000000"/>
                <w:sz w:val="20"/>
                <w:szCs w:val="20"/>
                <w:lang w:eastAsia="en-US"/>
              </w:rPr>
              <w:t>Požadavek na funkcionalitu</w:t>
            </w:r>
          </w:p>
        </w:tc>
        <w:tc>
          <w:tcPr>
            <w:tcW w:w="1132"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37A50DB5" w14:textId="77777777" w:rsidR="00B3076E" w:rsidRDefault="002E771A">
            <w:pPr>
              <w:widowControl w:val="0"/>
              <w:suppressAutoHyphens w:val="0"/>
              <w:spacing w:before="0"/>
              <w:jc w:val="center"/>
              <w:rPr>
                <w:rFonts w:ascii="Arial Narrow" w:hAnsi="Arial Narrow" w:cs="Arial Narrow" w:hint="eastAsia"/>
                <w:b/>
                <w:bCs/>
                <w:color w:val="000000"/>
                <w:sz w:val="20"/>
                <w:szCs w:val="20"/>
                <w:lang w:eastAsia="en-US"/>
              </w:rPr>
            </w:pPr>
            <w:r>
              <w:rPr>
                <w:rFonts w:ascii="Arial Narrow" w:hAnsi="Arial Narrow" w:cs="Arial Narrow"/>
                <w:b/>
                <w:bCs/>
                <w:color w:val="000000"/>
                <w:sz w:val="20"/>
                <w:szCs w:val="20"/>
                <w:lang w:eastAsia="en-US"/>
              </w:rPr>
              <w:t>Body</w:t>
            </w:r>
          </w:p>
          <w:p w14:paraId="520B97D8" w14:textId="77777777" w:rsidR="00B3076E" w:rsidRDefault="002E771A">
            <w:pPr>
              <w:widowControl w:val="0"/>
              <w:suppressAutoHyphens w:val="0"/>
              <w:spacing w:before="0"/>
              <w:jc w:val="center"/>
              <w:rPr>
                <w:rFonts w:ascii="Arial Narrow" w:hAnsi="Arial Narrow" w:cs="Arial Narrow" w:hint="eastAsia"/>
                <w:b/>
                <w:bCs/>
                <w:color w:val="000000"/>
                <w:sz w:val="20"/>
                <w:szCs w:val="20"/>
                <w:lang w:eastAsia="en-US"/>
              </w:rPr>
            </w:pPr>
            <w:r>
              <w:rPr>
                <w:rFonts w:ascii="Arial Narrow" w:hAnsi="Arial Narrow" w:cs="Arial Narrow"/>
                <w:b/>
                <w:bCs/>
                <w:color w:val="000000"/>
                <w:sz w:val="20"/>
                <w:szCs w:val="20"/>
                <w:lang w:eastAsia="en-US"/>
              </w:rPr>
              <w:t>významnosti</w:t>
            </w:r>
          </w:p>
          <w:p w14:paraId="21CD1110" w14:textId="77777777" w:rsidR="00B3076E" w:rsidRDefault="002E771A">
            <w:pPr>
              <w:widowControl w:val="0"/>
              <w:suppressAutoHyphens w:val="0"/>
              <w:spacing w:before="0"/>
              <w:jc w:val="center"/>
              <w:rPr>
                <w:rFonts w:ascii="Arial Narrow" w:hAnsi="Arial Narrow" w:cs="Arial Narrow" w:hint="eastAsia"/>
                <w:b/>
                <w:bCs/>
                <w:color w:val="000000"/>
                <w:sz w:val="20"/>
                <w:szCs w:val="20"/>
                <w:lang w:eastAsia="en-US"/>
              </w:rPr>
            </w:pPr>
            <w:r>
              <w:rPr>
                <w:rFonts w:ascii="Arial Narrow" w:hAnsi="Arial Narrow" w:cs="Arial Narrow"/>
                <w:b/>
                <w:bCs/>
                <w:color w:val="000000"/>
                <w:sz w:val="20"/>
                <w:szCs w:val="20"/>
                <w:lang w:eastAsia="en-US"/>
              </w:rPr>
              <w:t>funkcionality</w:t>
            </w:r>
          </w:p>
        </w:tc>
        <w:tc>
          <w:tcPr>
            <w:tcW w:w="1132"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53145340" w14:textId="77777777" w:rsidR="00B3076E" w:rsidRDefault="002E771A">
            <w:pPr>
              <w:widowControl w:val="0"/>
              <w:suppressAutoHyphens w:val="0"/>
              <w:spacing w:before="0"/>
              <w:jc w:val="center"/>
              <w:rPr>
                <w:rFonts w:ascii="Arial Narrow" w:hAnsi="Arial Narrow" w:cs="Arial Narrow" w:hint="eastAsia"/>
                <w:b/>
                <w:bCs/>
                <w:color w:val="000000"/>
                <w:sz w:val="20"/>
                <w:szCs w:val="20"/>
                <w:lang w:eastAsia="en-US"/>
              </w:rPr>
            </w:pPr>
            <w:r>
              <w:rPr>
                <w:rFonts w:ascii="Arial Narrow" w:hAnsi="Arial Narrow" w:cs="Arial Narrow"/>
                <w:b/>
                <w:bCs/>
                <w:color w:val="000000"/>
                <w:sz w:val="20"/>
                <w:szCs w:val="20"/>
                <w:lang w:eastAsia="en-US"/>
              </w:rPr>
              <w:t>Standardní</w:t>
            </w:r>
          </w:p>
          <w:p w14:paraId="4DCAA02E" w14:textId="77777777" w:rsidR="00B3076E" w:rsidRDefault="002E771A">
            <w:pPr>
              <w:widowControl w:val="0"/>
              <w:suppressAutoHyphens w:val="0"/>
              <w:spacing w:before="0"/>
              <w:jc w:val="center"/>
              <w:rPr>
                <w:rFonts w:ascii="Arial Narrow" w:hAnsi="Arial Narrow" w:cs="Arial Narrow" w:hint="eastAsia"/>
                <w:b/>
                <w:bCs/>
                <w:color w:val="000000"/>
                <w:sz w:val="20"/>
                <w:szCs w:val="20"/>
                <w:lang w:eastAsia="en-US"/>
              </w:rPr>
            </w:pPr>
            <w:r>
              <w:rPr>
                <w:rFonts w:ascii="Arial Narrow" w:hAnsi="Arial Narrow" w:cs="Arial Narrow"/>
                <w:b/>
                <w:bCs/>
                <w:color w:val="000000"/>
                <w:sz w:val="20"/>
                <w:szCs w:val="20"/>
                <w:lang w:eastAsia="en-US"/>
              </w:rPr>
              <w:t>funkcionalita</w:t>
            </w:r>
          </w:p>
        </w:tc>
        <w:tc>
          <w:tcPr>
            <w:tcW w:w="1133" w:type="dxa"/>
            <w:tcBorders>
              <w:top w:val="single" w:sz="2" w:space="0" w:color="000000"/>
              <w:left w:val="single" w:sz="2" w:space="0" w:color="000000"/>
              <w:bottom w:val="single" w:sz="2" w:space="0" w:color="000000"/>
            </w:tcBorders>
            <w:shd w:val="clear" w:color="auto" w:fill="C0C0C0"/>
            <w:tcMar>
              <w:left w:w="57" w:type="dxa"/>
              <w:right w:w="57" w:type="dxa"/>
            </w:tcMar>
            <w:vAlign w:val="center"/>
          </w:tcPr>
          <w:p w14:paraId="716FEE0F" w14:textId="77777777" w:rsidR="00B3076E" w:rsidRDefault="002E771A">
            <w:pPr>
              <w:widowControl w:val="0"/>
              <w:suppressAutoHyphens w:val="0"/>
              <w:spacing w:before="0"/>
              <w:jc w:val="center"/>
              <w:rPr>
                <w:rFonts w:ascii="Arial Narrow" w:hAnsi="Arial Narrow" w:cs="Arial Narrow" w:hint="eastAsia"/>
                <w:b/>
                <w:bCs/>
                <w:color w:val="000000"/>
                <w:sz w:val="20"/>
                <w:szCs w:val="20"/>
                <w:lang w:eastAsia="en-US"/>
              </w:rPr>
            </w:pPr>
            <w:r>
              <w:rPr>
                <w:rFonts w:ascii="Arial Narrow" w:hAnsi="Arial Narrow" w:cs="Arial Narrow"/>
                <w:b/>
                <w:bCs/>
                <w:color w:val="000000"/>
                <w:sz w:val="20"/>
                <w:szCs w:val="20"/>
                <w:lang w:eastAsia="en-US"/>
              </w:rPr>
              <w:t>Bude</w:t>
            </w:r>
          </w:p>
          <w:p w14:paraId="6E0C9E1F" w14:textId="77777777" w:rsidR="00B3076E" w:rsidRDefault="002E771A">
            <w:pPr>
              <w:widowControl w:val="0"/>
              <w:suppressAutoHyphens w:val="0"/>
              <w:spacing w:before="0"/>
              <w:jc w:val="center"/>
              <w:rPr>
                <w:rFonts w:ascii="Arial Narrow" w:hAnsi="Arial Narrow" w:cs="Arial Narrow" w:hint="eastAsia"/>
                <w:b/>
                <w:bCs/>
                <w:color w:val="000000"/>
                <w:sz w:val="20"/>
                <w:szCs w:val="20"/>
                <w:lang w:eastAsia="en-US"/>
              </w:rPr>
            </w:pPr>
            <w:r>
              <w:rPr>
                <w:rFonts w:ascii="Arial Narrow" w:hAnsi="Arial Narrow" w:cs="Arial Narrow"/>
                <w:b/>
                <w:bCs/>
                <w:color w:val="000000"/>
                <w:sz w:val="20"/>
                <w:szCs w:val="20"/>
                <w:lang w:eastAsia="en-US"/>
              </w:rPr>
              <w:t>doplněno /</w:t>
            </w:r>
          </w:p>
          <w:p w14:paraId="751B0205" w14:textId="77777777" w:rsidR="00B3076E" w:rsidRDefault="002E771A">
            <w:pPr>
              <w:widowControl w:val="0"/>
              <w:suppressAutoHyphens w:val="0"/>
              <w:spacing w:before="0"/>
              <w:jc w:val="center"/>
              <w:rPr>
                <w:rFonts w:ascii="Arial Narrow" w:hAnsi="Arial Narrow" w:cs="Arial Narrow" w:hint="eastAsia"/>
                <w:b/>
                <w:bCs/>
                <w:color w:val="000000"/>
                <w:sz w:val="20"/>
                <w:szCs w:val="20"/>
                <w:lang w:eastAsia="en-US"/>
              </w:rPr>
            </w:pPr>
            <w:proofErr w:type="spellStart"/>
            <w:r>
              <w:rPr>
                <w:rFonts w:ascii="Arial Narrow" w:hAnsi="Arial Narrow" w:cs="Arial Narrow"/>
                <w:b/>
                <w:bCs/>
                <w:color w:val="000000"/>
                <w:sz w:val="20"/>
                <w:szCs w:val="20"/>
                <w:lang w:eastAsia="en-US"/>
              </w:rPr>
              <w:t>doprogram</w:t>
            </w:r>
            <w:proofErr w:type="spellEnd"/>
            <w:r>
              <w:rPr>
                <w:rFonts w:ascii="Arial Narrow" w:hAnsi="Arial Narrow" w:cs="Arial Narrow"/>
                <w:b/>
                <w:bCs/>
                <w:color w:val="000000"/>
                <w:sz w:val="20"/>
                <w:szCs w:val="20"/>
                <w:lang w:eastAsia="en-US"/>
              </w:rPr>
              <w:t>.</w:t>
            </w:r>
          </w:p>
        </w:tc>
        <w:tc>
          <w:tcPr>
            <w:tcW w:w="976" w:type="dxa"/>
            <w:tcBorders>
              <w:top w:val="single" w:sz="2" w:space="0" w:color="000000"/>
              <w:left w:val="single" w:sz="2" w:space="0" w:color="000000"/>
              <w:bottom w:val="single" w:sz="2" w:space="0" w:color="000000"/>
              <w:right w:val="single" w:sz="2" w:space="0" w:color="000000"/>
            </w:tcBorders>
            <w:shd w:val="clear" w:color="auto" w:fill="C0C0C0"/>
            <w:tcMar>
              <w:left w:w="57" w:type="dxa"/>
              <w:right w:w="57" w:type="dxa"/>
            </w:tcMar>
            <w:vAlign w:val="center"/>
          </w:tcPr>
          <w:p w14:paraId="28297646" w14:textId="77777777" w:rsidR="00B3076E" w:rsidRDefault="002E771A">
            <w:pPr>
              <w:widowControl w:val="0"/>
              <w:suppressAutoHyphens w:val="0"/>
              <w:spacing w:before="0"/>
              <w:jc w:val="center"/>
              <w:rPr>
                <w:rFonts w:ascii="Arial Narrow" w:hAnsi="Arial Narrow" w:cs="Arial Narrow" w:hint="eastAsia"/>
                <w:b/>
                <w:bCs/>
                <w:color w:val="000000"/>
                <w:sz w:val="20"/>
                <w:szCs w:val="20"/>
                <w:lang w:eastAsia="en-US"/>
              </w:rPr>
            </w:pPr>
            <w:r>
              <w:rPr>
                <w:rFonts w:ascii="Arial Narrow" w:hAnsi="Arial Narrow" w:cs="Arial Narrow"/>
                <w:b/>
                <w:bCs/>
                <w:color w:val="000000"/>
                <w:sz w:val="20"/>
                <w:szCs w:val="20"/>
                <w:lang w:eastAsia="en-US"/>
              </w:rPr>
              <w:t>Povinný /</w:t>
            </w:r>
          </w:p>
          <w:p w14:paraId="59AB2A07" w14:textId="77777777" w:rsidR="00B3076E" w:rsidRDefault="002E771A">
            <w:pPr>
              <w:widowControl w:val="0"/>
              <w:suppressAutoHyphens w:val="0"/>
              <w:spacing w:before="0"/>
              <w:jc w:val="center"/>
              <w:rPr>
                <w:rFonts w:ascii="Arial Narrow" w:hAnsi="Arial Narrow" w:cs="Arial Narrow" w:hint="eastAsia"/>
                <w:b/>
                <w:bCs/>
                <w:color w:val="000000"/>
                <w:sz w:val="20"/>
                <w:szCs w:val="20"/>
                <w:lang w:eastAsia="en-US"/>
              </w:rPr>
            </w:pPr>
            <w:r>
              <w:rPr>
                <w:rFonts w:ascii="Arial Narrow" w:hAnsi="Arial Narrow" w:cs="Arial Narrow"/>
                <w:b/>
                <w:bCs/>
                <w:color w:val="000000"/>
                <w:sz w:val="20"/>
                <w:szCs w:val="20"/>
                <w:lang w:eastAsia="en-US"/>
              </w:rPr>
              <w:t>rozšiřující</w:t>
            </w:r>
          </w:p>
        </w:tc>
      </w:tr>
      <w:tr w:rsidR="00B3076E" w14:paraId="6137D725" w14:textId="77777777">
        <w:trPr>
          <w:cantSplit/>
          <w:trHeight w:val="254"/>
        </w:trPr>
        <w:tc>
          <w:tcPr>
            <w:tcW w:w="556" w:type="dxa"/>
            <w:shd w:val="clear" w:color="auto" w:fill="auto"/>
          </w:tcPr>
          <w:p w14:paraId="1DCE4574"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40" w:type="dxa"/>
            <w:shd w:val="clear" w:color="auto" w:fill="auto"/>
            <w:tcMar>
              <w:left w:w="57" w:type="dxa"/>
              <w:right w:w="57" w:type="dxa"/>
            </w:tcMar>
          </w:tcPr>
          <w:p w14:paraId="0D4B2F89"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Manažerské sestavy</w:t>
            </w:r>
          </w:p>
        </w:tc>
        <w:tc>
          <w:tcPr>
            <w:tcW w:w="1132" w:type="dxa"/>
            <w:shd w:val="clear" w:color="auto" w:fill="auto"/>
            <w:tcMar>
              <w:left w:w="57" w:type="dxa"/>
              <w:right w:w="57" w:type="dxa"/>
            </w:tcMar>
          </w:tcPr>
          <w:p w14:paraId="186B5DAF"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69F5BDEA"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3" w:type="dxa"/>
            <w:shd w:val="clear" w:color="auto" w:fill="auto"/>
            <w:tcMar>
              <w:left w:w="57" w:type="dxa"/>
              <w:right w:w="57" w:type="dxa"/>
            </w:tcMar>
          </w:tcPr>
          <w:p w14:paraId="1383B4D1"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976" w:type="dxa"/>
            <w:shd w:val="clear" w:color="auto" w:fill="auto"/>
            <w:tcMar>
              <w:left w:w="57" w:type="dxa"/>
              <w:right w:w="57" w:type="dxa"/>
            </w:tcMar>
          </w:tcPr>
          <w:p w14:paraId="3EBC849A"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r>
      <w:tr w:rsidR="00B3076E" w14:paraId="0500CED1" w14:textId="77777777">
        <w:trPr>
          <w:cantSplit/>
          <w:trHeight w:val="240"/>
        </w:trPr>
        <w:tc>
          <w:tcPr>
            <w:tcW w:w="556" w:type="dxa"/>
            <w:shd w:val="clear" w:color="auto" w:fill="auto"/>
          </w:tcPr>
          <w:p w14:paraId="3645800E"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7.1</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234E7C38"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Přístup do manažerského systému je pro všechny zaměstnance přes personalizované rozhraní uživatele (webového klienta).</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5002FBC"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3340C6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3ECC7B5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45A5CEF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A8CB826" w14:textId="77777777">
        <w:trPr>
          <w:cantSplit/>
          <w:trHeight w:val="480"/>
        </w:trPr>
        <w:tc>
          <w:tcPr>
            <w:tcW w:w="556" w:type="dxa"/>
            <w:shd w:val="clear" w:color="auto" w:fill="auto"/>
          </w:tcPr>
          <w:p w14:paraId="0B0AE48C"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7.2</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3BEE8050"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Umožňuje všem zaměstnancům podle oprávnění personalizovanou prezentaci dat z oblasti Ekonomika a účetnictví a Personalistika a mzdy v přehledné formě.</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7BD526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3</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50F3559"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737E81C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74699F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88D08B3" w14:textId="77777777">
        <w:trPr>
          <w:cantSplit/>
          <w:trHeight w:val="960"/>
        </w:trPr>
        <w:tc>
          <w:tcPr>
            <w:tcW w:w="556" w:type="dxa"/>
            <w:shd w:val="clear" w:color="auto" w:fill="auto"/>
          </w:tcPr>
          <w:p w14:paraId="13815E7A"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7.3</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65122B89"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Manažerská sestava pro kontrolu plnění rozpočtu na akci (tzv. vyúčtovací rozpočet) mapující analytické účty na sledování čerpání rozpočtu podle struktury poskytovatele finančních prostředků. Vytvoření sestavy na základě předpřipravené šablony (více typů) respektující požadavky na strukturu od poskytovatele finančních prostředků. Možnost uživatelské modifikace šablon.</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51D0FF9"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6FA77D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11D3FEF3"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CE8583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08DF6C25" w14:textId="77777777">
        <w:trPr>
          <w:cantSplit/>
          <w:trHeight w:val="480"/>
        </w:trPr>
        <w:tc>
          <w:tcPr>
            <w:tcW w:w="556" w:type="dxa"/>
            <w:shd w:val="clear" w:color="auto" w:fill="auto"/>
          </w:tcPr>
          <w:p w14:paraId="6593A93F"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7.4</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6CD0B724"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Manažerská sestava pro sledování objednávek, pracovních cest, smluv, závazků, osobních nákladů po zaměstnancích souvisejících s akcí (úkolem/zakázkou/rozpočtem akce).</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E0ED771"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8</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A6BCB2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545DDE2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0214EF9"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BF1471B" w14:textId="77777777">
        <w:trPr>
          <w:cantSplit/>
          <w:trHeight w:val="960"/>
        </w:trPr>
        <w:tc>
          <w:tcPr>
            <w:tcW w:w="556" w:type="dxa"/>
            <w:shd w:val="clear" w:color="auto" w:fill="auto"/>
          </w:tcPr>
          <w:p w14:paraId="7E447811"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lastRenderedPageBreak/>
              <w:t>7.5</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23BF1FF6" w14:textId="77777777" w:rsidR="00B3076E" w:rsidRDefault="002E771A">
            <w:pPr>
              <w:widowControl w:val="0"/>
              <w:suppressAutoHyphens w:val="0"/>
              <w:spacing w:before="0"/>
              <w:rPr>
                <w:rFonts w:hint="eastAsia"/>
              </w:rPr>
            </w:pPr>
            <w:bookmarkStart w:id="3" w:name="__DdeLink__94986_2987948951"/>
            <w:r>
              <w:rPr>
                <w:rFonts w:ascii="Arial" w:hAnsi="Arial" w:cs="Arial"/>
                <w:color w:val="000000"/>
                <w:sz w:val="20"/>
                <w:szCs w:val="20"/>
                <w:lang w:eastAsia="en-US"/>
              </w:rPr>
              <w:t>Manažerská sestava pro s</w:t>
            </w:r>
            <w:bookmarkEnd w:id="3"/>
            <w:r>
              <w:rPr>
                <w:rFonts w:ascii="Arial" w:hAnsi="Arial" w:cs="Arial"/>
                <w:color w:val="000000"/>
                <w:sz w:val="20"/>
                <w:szCs w:val="20"/>
                <w:lang w:eastAsia="en-US"/>
              </w:rPr>
              <w:t>ledování průběžného stavu čerpání (náklady, výnosy, blokace ze smluv, objednávek, osobních nákladů a cestovních příkazů) jednotlivých rozpočtů akcí dle pracovišť (oddělení), nákladových středisek, finančních zdrojů (tzv. komplexních položek), syntetických a analytických účtů dle nadefinované struktury rozpočtu ve vazbě na plán (limit), disponibilní zůstatek s možností mezisoučtů podle struktury rozpočtu.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639D68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3E8527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22B13DAF"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49825DD"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76620204" w14:textId="77777777">
        <w:trPr>
          <w:cantSplit/>
          <w:trHeight w:val="1200"/>
        </w:trPr>
        <w:tc>
          <w:tcPr>
            <w:tcW w:w="556" w:type="dxa"/>
            <w:shd w:val="clear" w:color="auto" w:fill="auto"/>
          </w:tcPr>
          <w:p w14:paraId="5241BD03"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7.6</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3EFCECA3" w14:textId="2D978316" w:rsidR="00B3076E" w:rsidRDefault="002E771A">
            <w:pPr>
              <w:widowControl w:val="0"/>
              <w:suppressAutoHyphens w:val="0"/>
              <w:spacing w:before="0"/>
              <w:rPr>
                <w:rFonts w:hint="eastAsia"/>
              </w:rPr>
            </w:pPr>
            <w:r>
              <w:rPr>
                <w:rFonts w:ascii="Arial" w:hAnsi="Arial" w:cs="Arial"/>
                <w:color w:val="000000"/>
                <w:sz w:val="20"/>
                <w:szCs w:val="20"/>
                <w:lang w:eastAsia="en-US"/>
              </w:rPr>
              <w:t xml:space="preserve">Z manažerského systému možnost detailního pohledu na agregované údaje, a to až na úroveň všech souvisejících prvotních dokladů, včetně jejich zobrazení. Detailní pohled na agregované údaje musí obsahovat minimálně číslo prvotního dokladu, období, typ akce, akci, nákladové středisko, analytický účet včetně jeho názvu, popis dokladu, částku, dodavatele, číslo objednávky/smlouvy a datum úhrady. Možnost nadefinování filtru na položky do výstupní manažerské sestavy. Možnost zobrazení </w:t>
            </w:r>
            <w:proofErr w:type="spellStart"/>
            <w:r>
              <w:rPr>
                <w:rFonts w:ascii="Arial" w:hAnsi="Arial" w:cs="Arial"/>
                <w:color w:val="000000"/>
                <w:sz w:val="20"/>
                <w:szCs w:val="20"/>
                <w:lang w:eastAsia="en-US"/>
              </w:rPr>
              <w:t>skenu</w:t>
            </w:r>
            <w:proofErr w:type="spellEnd"/>
            <w:r>
              <w:rPr>
                <w:rFonts w:ascii="Arial" w:hAnsi="Arial" w:cs="Arial"/>
                <w:color w:val="000000"/>
                <w:sz w:val="20"/>
                <w:szCs w:val="20"/>
                <w:lang w:eastAsia="en-US"/>
              </w:rPr>
              <w:t xml:space="preserve"> dokladu.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80F0D2C"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479104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7373201A"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22A3864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6291BB3D" w14:textId="77777777">
        <w:trPr>
          <w:cantSplit/>
          <w:trHeight w:val="240"/>
        </w:trPr>
        <w:tc>
          <w:tcPr>
            <w:tcW w:w="556" w:type="dxa"/>
            <w:shd w:val="clear" w:color="auto" w:fill="auto"/>
          </w:tcPr>
          <w:p w14:paraId="28F43935"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7.7</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3C437381"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Manažerská sestava pro sledování čerpání rozpočtů v součtu rozpočtů (nadřízených rozpočtů).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2B3001F"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5</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28185A1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4944DA02"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16C4B4D"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A2BAD8E" w14:textId="77777777">
        <w:trPr>
          <w:cantSplit/>
          <w:trHeight w:val="720"/>
        </w:trPr>
        <w:tc>
          <w:tcPr>
            <w:tcW w:w="556" w:type="dxa"/>
            <w:shd w:val="clear" w:color="auto" w:fill="auto"/>
          </w:tcPr>
          <w:p w14:paraId="0BC8ED27"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7.8</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363EAA6A"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Manažerská sestava s nastavitelným filtrem parametrů vyhledávání (zejména dle období, finančních zdrojů, analytických účtů, akcí, nákladových středisek, dodavatele) včetně jejich libovolných kombinací pro zobrazení různých čerpání rozpočtu.</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1D1C75A8"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10</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7DA7D0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43FA7A7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B37E3D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43F158C5" w14:textId="77777777">
        <w:trPr>
          <w:cantSplit/>
          <w:trHeight w:val="240"/>
        </w:trPr>
        <w:tc>
          <w:tcPr>
            <w:tcW w:w="556" w:type="dxa"/>
            <w:shd w:val="clear" w:color="auto" w:fill="auto"/>
          </w:tcPr>
          <w:p w14:paraId="68ADF853" w14:textId="77777777" w:rsidR="00B3076E" w:rsidRDefault="002E771A">
            <w:pPr>
              <w:widowControl w:val="0"/>
              <w:suppressAutoHyphens w:val="0"/>
              <w:spacing w:before="0"/>
              <w:jc w:val="center"/>
              <w:rPr>
                <w:rFonts w:ascii="Arial Narrow" w:hAnsi="Arial Narrow" w:cs="Arial Narrow" w:hint="eastAsia"/>
                <w:color w:val="000000"/>
                <w:sz w:val="20"/>
                <w:szCs w:val="20"/>
                <w:lang w:eastAsia="en-US"/>
              </w:rPr>
            </w:pPr>
            <w:r>
              <w:rPr>
                <w:rFonts w:ascii="Arial Narrow" w:hAnsi="Arial Narrow" w:cs="Arial Narrow"/>
                <w:color w:val="000000"/>
                <w:sz w:val="20"/>
                <w:szCs w:val="20"/>
                <w:lang w:eastAsia="en-US"/>
              </w:rPr>
              <w:t>7.9</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751C7CE3"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Manažerská sestava pro sledování rozpočtových změn.</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60F0108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7</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4B68220" w14:textId="77777777" w:rsidR="00B3076E" w:rsidRDefault="002E771A">
            <w:pPr>
              <w:widowControl w:val="0"/>
              <w:suppressAutoHyphens w:val="0"/>
              <w:spacing w:before="0"/>
              <w:jc w:val="center"/>
              <w:rPr>
                <w:rFonts w:hint="eastAsia"/>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18AAEE3A" w14:textId="77777777" w:rsidR="00B3076E" w:rsidRDefault="002E771A">
            <w:pPr>
              <w:widowControl w:val="0"/>
              <w:suppressAutoHyphens w:val="0"/>
              <w:spacing w:before="0"/>
              <w:jc w:val="center"/>
              <w:rPr>
                <w:rFonts w:hint="eastAsia"/>
                <w:highlight w:val="yellow"/>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7081F06C" w14:textId="77777777" w:rsidR="00B3076E" w:rsidRDefault="002E771A">
            <w:pPr>
              <w:widowControl w:val="0"/>
              <w:suppressAutoHyphens w:val="0"/>
              <w:spacing w:before="0"/>
              <w:jc w:val="center"/>
              <w:rPr>
                <w:rFonts w:hint="eastAsia"/>
                <w:highlight w:val="yellow"/>
              </w:rPr>
            </w:pPr>
            <w:r>
              <w:rPr>
                <w:rFonts w:ascii="Arial" w:hAnsi="Arial" w:cs="Arial"/>
                <w:color w:val="000000"/>
                <w:sz w:val="20"/>
                <w:szCs w:val="20"/>
                <w:lang w:eastAsia="en-US"/>
              </w:rPr>
              <w:t>P</w:t>
            </w:r>
          </w:p>
        </w:tc>
      </w:tr>
      <w:tr w:rsidR="00B3076E" w14:paraId="723343F2" w14:textId="77777777">
        <w:trPr>
          <w:cantSplit/>
          <w:trHeight w:val="240"/>
        </w:trPr>
        <w:tc>
          <w:tcPr>
            <w:tcW w:w="556" w:type="dxa"/>
            <w:shd w:val="clear" w:color="auto" w:fill="auto"/>
          </w:tcPr>
          <w:p w14:paraId="1CE74906" w14:textId="77777777" w:rsidR="00B3076E" w:rsidRDefault="002E771A">
            <w:pPr>
              <w:jc w:val="center"/>
              <w:rPr>
                <w:rFonts w:hint="eastAsia"/>
                <w:highlight w:val="yellow"/>
              </w:rPr>
            </w:pPr>
            <w:r>
              <w:rPr>
                <w:rFonts w:ascii="Arial Narrow" w:hAnsi="Arial Narrow"/>
                <w:sz w:val="20"/>
                <w:szCs w:val="20"/>
              </w:rPr>
              <w:t>7.10</w:t>
            </w:r>
          </w:p>
        </w:tc>
        <w:tc>
          <w:tcPr>
            <w:tcW w:w="9640" w:type="dxa"/>
            <w:tcBorders>
              <w:left w:val="single" w:sz="2" w:space="0" w:color="000000"/>
              <w:bottom w:val="single" w:sz="2" w:space="0" w:color="000000"/>
            </w:tcBorders>
            <w:shd w:val="clear" w:color="auto" w:fill="auto"/>
            <w:tcMar>
              <w:left w:w="57" w:type="dxa"/>
              <w:right w:w="57" w:type="dxa"/>
            </w:tcMar>
          </w:tcPr>
          <w:p w14:paraId="6FE91B48" w14:textId="77777777" w:rsidR="00B3076E" w:rsidRDefault="002E771A">
            <w:pPr>
              <w:rPr>
                <w:rFonts w:ascii="Arial" w:hAnsi="Arial" w:hint="eastAsia"/>
                <w:sz w:val="20"/>
                <w:szCs w:val="20"/>
              </w:rPr>
            </w:pPr>
            <w:r>
              <w:rPr>
                <w:rFonts w:ascii="Arial" w:hAnsi="Arial"/>
                <w:sz w:val="20"/>
                <w:szCs w:val="20"/>
              </w:rPr>
              <w:t>Manažerské sestavy pro sledování docházky a pracovních výkazů dle akcí.</w:t>
            </w:r>
          </w:p>
        </w:tc>
        <w:tc>
          <w:tcPr>
            <w:tcW w:w="1132" w:type="dxa"/>
            <w:tcBorders>
              <w:left w:val="single" w:sz="2" w:space="0" w:color="000000"/>
              <w:bottom w:val="single" w:sz="2" w:space="0" w:color="000000"/>
            </w:tcBorders>
            <w:shd w:val="clear" w:color="auto" w:fill="auto"/>
            <w:tcMar>
              <w:left w:w="57" w:type="dxa"/>
              <w:right w:w="57" w:type="dxa"/>
            </w:tcMar>
          </w:tcPr>
          <w:p w14:paraId="5CC88A85" w14:textId="77777777" w:rsidR="00B3076E" w:rsidRDefault="002E771A">
            <w:pPr>
              <w:jc w:val="center"/>
              <w:rPr>
                <w:rFonts w:ascii="Arial" w:hAnsi="Arial" w:hint="eastAsia"/>
                <w:sz w:val="20"/>
                <w:szCs w:val="20"/>
              </w:rPr>
            </w:pPr>
            <w:r>
              <w:rPr>
                <w:rFonts w:ascii="Arial" w:hAnsi="Arial"/>
                <w:sz w:val="20"/>
                <w:szCs w:val="20"/>
              </w:rPr>
              <w:t>10</w:t>
            </w:r>
          </w:p>
        </w:tc>
        <w:tc>
          <w:tcPr>
            <w:tcW w:w="1132" w:type="dxa"/>
            <w:tcBorders>
              <w:left w:val="single" w:sz="2" w:space="0" w:color="000000"/>
              <w:bottom w:val="single" w:sz="2" w:space="0" w:color="000000"/>
            </w:tcBorders>
            <w:shd w:val="clear" w:color="auto" w:fill="auto"/>
            <w:tcMar>
              <w:left w:w="57" w:type="dxa"/>
              <w:right w:w="57" w:type="dxa"/>
            </w:tcMar>
          </w:tcPr>
          <w:p w14:paraId="147709C7" w14:textId="77777777" w:rsidR="00B3076E" w:rsidRDefault="002E771A">
            <w:pPr>
              <w:widowControl w:val="0"/>
              <w:suppressAutoHyphens w:val="0"/>
              <w:spacing w:before="0"/>
              <w:jc w:val="center"/>
              <w:rPr>
                <w:rFonts w:hint="eastAsia"/>
              </w:rPr>
            </w:pPr>
            <w:r>
              <w:rPr>
                <w:rFonts w:ascii="Arial" w:hAnsi="Arial" w:cs="Arial"/>
                <w:i/>
                <w:iCs/>
                <w:color w:val="000000"/>
                <w:sz w:val="20"/>
                <w:szCs w:val="20"/>
                <w:lang w:eastAsia="en-US"/>
              </w:rPr>
              <w:t>vyplní uch.</w:t>
            </w:r>
          </w:p>
        </w:tc>
        <w:tc>
          <w:tcPr>
            <w:tcW w:w="1133" w:type="dxa"/>
            <w:tcBorders>
              <w:left w:val="single" w:sz="2" w:space="0" w:color="000000"/>
              <w:bottom w:val="single" w:sz="2" w:space="0" w:color="000000"/>
            </w:tcBorders>
            <w:shd w:val="clear" w:color="auto" w:fill="auto"/>
            <w:tcMar>
              <w:left w:w="57" w:type="dxa"/>
              <w:right w:w="57" w:type="dxa"/>
            </w:tcMar>
          </w:tcPr>
          <w:p w14:paraId="35BEDBA1" w14:textId="77777777" w:rsidR="00B3076E" w:rsidRDefault="002E771A">
            <w:pPr>
              <w:widowControl w:val="0"/>
              <w:suppressAutoHyphens w:val="0"/>
              <w:spacing w:before="0"/>
              <w:jc w:val="center"/>
              <w:rPr>
                <w:rFonts w:hint="eastAsia"/>
                <w:highlight w:val="yellow"/>
              </w:rPr>
            </w:pPr>
            <w:r>
              <w:rPr>
                <w:rFonts w:ascii="Arial" w:hAnsi="Arial" w:cs="Arial"/>
                <w:i/>
                <w:iCs/>
                <w:color w:val="000000"/>
                <w:sz w:val="20"/>
                <w:szCs w:val="20"/>
                <w:lang w:eastAsia="en-US"/>
              </w:rPr>
              <w:t>vyplní uch.</w:t>
            </w:r>
          </w:p>
        </w:tc>
        <w:tc>
          <w:tcPr>
            <w:tcW w:w="976" w:type="dxa"/>
            <w:tcBorders>
              <w:left w:val="single" w:sz="2" w:space="0" w:color="000000"/>
              <w:bottom w:val="single" w:sz="2" w:space="0" w:color="000000"/>
              <w:right w:val="single" w:sz="2" w:space="0" w:color="000000"/>
            </w:tcBorders>
            <w:shd w:val="clear" w:color="auto" w:fill="auto"/>
            <w:tcMar>
              <w:left w:w="57" w:type="dxa"/>
              <w:right w:w="57" w:type="dxa"/>
            </w:tcMar>
          </w:tcPr>
          <w:p w14:paraId="75FC7C23" w14:textId="77777777" w:rsidR="00B3076E" w:rsidRDefault="002E771A">
            <w:pPr>
              <w:widowControl w:val="0"/>
              <w:suppressAutoHyphens w:val="0"/>
              <w:spacing w:before="0"/>
              <w:jc w:val="center"/>
              <w:rPr>
                <w:rFonts w:hint="eastAsia"/>
                <w:highlight w:val="yellow"/>
              </w:rPr>
            </w:pPr>
            <w:r>
              <w:rPr>
                <w:rFonts w:ascii="Arial" w:hAnsi="Arial" w:cs="Arial"/>
                <w:color w:val="000000"/>
                <w:sz w:val="20"/>
                <w:szCs w:val="20"/>
                <w:lang w:eastAsia="en-US"/>
              </w:rPr>
              <w:t>P</w:t>
            </w:r>
          </w:p>
        </w:tc>
      </w:tr>
      <w:tr w:rsidR="00B3076E" w14:paraId="1EA1C90D" w14:textId="77777777">
        <w:trPr>
          <w:cantSplit/>
          <w:trHeight w:val="240"/>
        </w:trPr>
        <w:tc>
          <w:tcPr>
            <w:tcW w:w="556" w:type="dxa"/>
            <w:shd w:val="clear" w:color="auto" w:fill="auto"/>
          </w:tcPr>
          <w:p w14:paraId="33C29739" w14:textId="77777777" w:rsidR="00B3076E" w:rsidRDefault="002E771A">
            <w:pPr>
              <w:jc w:val="center"/>
              <w:rPr>
                <w:rFonts w:hint="eastAsia"/>
              </w:rPr>
            </w:pPr>
            <w:r>
              <w:rPr>
                <w:rFonts w:ascii="Arial Narrow" w:hAnsi="Arial Narrow"/>
                <w:sz w:val="20"/>
                <w:szCs w:val="20"/>
              </w:rPr>
              <w:t>7.11</w:t>
            </w:r>
          </w:p>
        </w:tc>
        <w:tc>
          <w:tcPr>
            <w:tcW w:w="9640" w:type="dxa"/>
            <w:tcBorders>
              <w:left w:val="single" w:sz="2" w:space="0" w:color="000000"/>
              <w:bottom w:val="single" w:sz="2" w:space="0" w:color="000000"/>
            </w:tcBorders>
            <w:shd w:val="clear" w:color="auto" w:fill="CCCCFF"/>
            <w:tcMar>
              <w:left w:w="57" w:type="dxa"/>
              <w:right w:w="57" w:type="dxa"/>
            </w:tcMar>
          </w:tcPr>
          <w:p w14:paraId="4B30265F" w14:textId="77777777" w:rsidR="00B3076E" w:rsidRDefault="002E771A">
            <w:pPr>
              <w:rPr>
                <w:rFonts w:hint="eastAsia"/>
              </w:rPr>
            </w:pPr>
            <w:r>
              <w:rPr>
                <w:rFonts w:ascii="Arial" w:hAnsi="Arial"/>
                <w:sz w:val="20"/>
                <w:szCs w:val="20"/>
              </w:rPr>
              <w:t>Manažerská sestava pro modelování (prognóza dopadu úpravy mezd) čerpání mzdových prostředků ve vazbě na konkrétní rozpočet.</w:t>
            </w:r>
          </w:p>
        </w:tc>
        <w:tc>
          <w:tcPr>
            <w:tcW w:w="1132" w:type="dxa"/>
            <w:tcBorders>
              <w:left w:val="single" w:sz="2" w:space="0" w:color="000000"/>
              <w:bottom w:val="single" w:sz="2" w:space="0" w:color="000000"/>
            </w:tcBorders>
            <w:shd w:val="clear" w:color="auto" w:fill="CCCCFF"/>
            <w:tcMar>
              <w:left w:w="57" w:type="dxa"/>
              <w:right w:w="57" w:type="dxa"/>
            </w:tcMar>
          </w:tcPr>
          <w:p w14:paraId="113CDAFD" w14:textId="77777777" w:rsidR="00B3076E" w:rsidRDefault="002E771A">
            <w:pPr>
              <w:jc w:val="center"/>
              <w:rPr>
                <w:rFonts w:ascii="Arial" w:hAnsi="Arial" w:hint="eastAsia"/>
                <w:sz w:val="20"/>
                <w:szCs w:val="20"/>
              </w:rPr>
            </w:pPr>
            <w:r>
              <w:rPr>
                <w:rFonts w:ascii="Arial" w:hAnsi="Arial"/>
                <w:sz w:val="20"/>
                <w:szCs w:val="20"/>
              </w:rPr>
              <w:t>7</w:t>
            </w:r>
          </w:p>
        </w:tc>
        <w:tc>
          <w:tcPr>
            <w:tcW w:w="1132" w:type="dxa"/>
            <w:tcBorders>
              <w:left w:val="single" w:sz="2" w:space="0" w:color="000000"/>
              <w:bottom w:val="single" w:sz="2" w:space="0" w:color="000000"/>
            </w:tcBorders>
            <w:shd w:val="clear" w:color="auto" w:fill="CCCCFF"/>
            <w:tcMar>
              <w:left w:w="57" w:type="dxa"/>
              <w:right w:w="57" w:type="dxa"/>
            </w:tcMar>
          </w:tcPr>
          <w:p w14:paraId="66A9D288" w14:textId="77777777" w:rsidR="00B3076E" w:rsidRDefault="002E771A">
            <w:pPr>
              <w:widowControl w:val="0"/>
              <w:suppressAutoHyphens w:val="0"/>
              <w:spacing w:before="0"/>
              <w:jc w:val="center"/>
              <w:rPr>
                <w:rFonts w:hint="eastAsia"/>
              </w:rPr>
            </w:pPr>
            <w:r>
              <w:rPr>
                <w:rFonts w:ascii="Arial" w:hAnsi="Arial" w:cs="Arial"/>
                <w:i/>
                <w:iCs/>
                <w:color w:val="000000"/>
                <w:sz w:val="20"/>
                <w:szCs w:val="20"/>
                <w:lang w:eastAsia="en-US"/>
              </w:rPr>
              <w:t>vyplní uch.</w:t>
            </w:r>
          </w:p>
        </w:tc>
        <w:tc>
          <w:tcPr>
            <w:tcW w:w="1133" w:type="dxa"/>
            <w:tcBorders>
              <w:left w:val="single" w:sz="2" w:space="0" w:color="000000"/>
              <w:bottom w:val="single" w:sz="2" w:space="0" w:color="000000"/>
            </w:tcBorders>
            <w:shd w:val="clear" w:color="auto" w:fill="CCCCFF"/>
            <w:tcMar>
              <w:left w:w="57" w:type="dxa"/>
              <w:right w:w="57" w:type="dxa"/>
            </w:tcMar>
          </w:tcPr>
          <w:p w14:paraId="1BFE9535" w14:textId="77777777" w:rsidR="00B3076E" w:rsidRDefault="00B3076E">
            <w:pPr>
              <w:jc w:val="center"/>
              <w:rPr>
                <w:rFonts w:ascii="Arial" w:hAnsi="Arial" w:hint="eastAsia"/>
                <w:i/>
                <w:iCs/>
                <w:sz w:val="20"/>
                <w:szCs w:val="20"/>
              </w:rPr>
            </w:pPr>
          </w:p>
        </w:tc>
        <w:tc>
          <w:tcPr>
            <w:tcW w:w="976" w:type="dxa"/>
            <w:tcBorders>
              <w:left w:val="single" w:sz="2" w:space="0" w:color="000000"/>
              <w:bottom w:val="single" w:sz="2" w:space="0" w:color="000000"/>
              <w:right w:val="single" w:sz="2" w:space="0" w:color="000000"/>
            </w:tcBorders>
            <w:shd w:val="clear" w:color="auto" w:fill="CCCCFF"/>
            <w:tcMar>
              <w:left w:w="57" w:type="dxa"/>
              <w:right w:w="57" w:type="dxa"/>
            </w:tcMar>
          </w:tcPr>
          <w:p w14:paraId="10AED804" w14:textId="77777777" w:rsidR="00B3076E" w:rsidRDefault="002E771A">
            <w:pPr>
              <w:jc w:val="center"/>
              <w:rPr>
                <w:rFonts w:ascii="Arial" w:hAnsi="Arial" w:hint="eastAsia"/>
                <w:sz w:val="20"/>
                <w:szCs w:val="20"/>
              </w:rPr>
            </w:pPr>
            <w:r>
              <w:rPr>
                <w:rFonts w:ascii="Arial" w:hAnsi="Arial"/>
                <w:sz w:val="20"/>
                <w:szCs w:val="20"/>
              </w:rPr>
              <w:t>R</w:t>
            </w:r>
          </w:p>
        </w:tc>
      </w:tr>
      <w:tr w:rsidR="00B3076E" w14:paraId="5AE5C17B" w14:textId="77777777">
        <w:trPr>
          <w:cantSplit/>
          <w:trHeight w:val="960"/>
        </w:trPr>
        <w:tc>
          <w:tcPr>
            <w:tcW w:w="556" w:type="dxa"/>
            <w:shd w:val="clear" w:color="auto" w:fill="auto"/>
          </w:tcPr>
          <w:p w14:paraId="3FAAC905"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7.12</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15EEA1BB" w14:textId="358DC6AC"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 xml:space="preserve">Manažerská sestava pro sledování čerpání mzdových prostředků (minimálně v členění tarifní mzda, osobní příplatek, příplatek za vedení, dovolená, DPP, DPČ, odměny, rizikový příplatek, zákonné odvody, sociální fond, nemocenská, ostatní překážky v práci) zaměstnanců dle jednotlivých zaměstnanců, období, pracovišť (oddělení), nákladových středisek, finančních zdrojů, akce a v jejich kombinaci. </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7EBF3F66"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10</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9F01C4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5B7A6D58"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02C1ABBA"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5BF8DEFA" w14:textId="77777777">
        <w:trPr>
          <w:cantSplit/>
          <w:trHeight w:val="480"/>
        </w:trPr>
        <w:tc>
          <w:tcPr>
            <w:tcW w:w="556" w:type="dxa"/>
            <w:shd w:val="clear" w:color="auto" w:fill="auto"/>
          </w:tcPr>
          <w:p w14:paraId="3B3C6D65"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7.13</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183D80C7"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Manažerská sestava s přehledy schválených nepřítomnosti na pracovišti, kolik jednotliví pracovníci čerpali včetně nevyčerpané dovolené, dle období, nákladových středisek, pracovišť (oddělení).</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0A8217E8"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6</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BDBC8F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79B89F16"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3ABC1185"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718487D1" w14:textId="77777777">
        <w:trPr>
          <w:cantSplit/>
          <w:trHeight w:val="240"/>
        </w:trPr>
        <w:tc>
          <w:tcPr>
            <w:tcW w:w="556" w:type="dxa"/>
            <w:shd w:val="clear" w:color="auto" w:fill="auto"/>
          </w:tcPr>
          <w:p w14:paraId="758EF77B"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7.14</w:t>
            </w:r>
          </w:p>
        </w:tc>
        <w:tc>
          <w:tcPr>
            <w:tcW w:w="9640" w:type="dxa"/>
            <w:tcBorders>
              <w:top w:val="single" w:sz="2" w:space="0" w:color="000000"/>
              <w:left w:val="single" w:sz="2" w:space="0" w:color="000000"/>
              <w:bottom w:val="single" w:sz="2" w:space="0" w:color="000000"/>
            </w:tcBorders>
            <w:shd w:val="clear" w:color="auto" w:fill="auto"/>
            <w:tcMar>
              <w:left w:w="57" w:type="dxa"/>
              <w:right w:w="57" w:type="dxa"/>
            </w:tcMar>
          </w:tcPr>
          <w:p w14:paraId="08B921A6" w14:textId="77777777" w:rsidR="00B3076E" w:rsidRDefault="002E771A">
            <w:pPr>
              <w:widowControl w:val="0"/>
              <w:suppressAutoHyphens w:val="0"/>
              <w:spacing w:before="0"/>
              <w:rPr>
                <w:rFonts w:hint="eastAsia"/>
              </w:rPr>
            </w:pPr>
            <w:r>
              <w:rPr>
                <w:rFonts w:ascii="Arial" w:hAnsi="Arial" w:cs="Arial"/>
                <w:color w:val="000000"/>
                <w:sz w:val="20"/>
                <w:szCs w:val="20"/>
                <w:lang w:eastAsia="en-US"/>
              </w:rPr>
              <w:t>Manažerská sestava s přehledy o majetku dle pracoviště, nákladového střediska, umístění, osoby a dalších parametrů.</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414C8970"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5</w:t>
            </w:r>
          </w:p>
        </w:tc>
        <w:tc>
          <w:tcPr>
            <w:tcW w:w="1132" w:type="dxa"/>
            <w:tcBorders>
              <w:top w:val="single" w:sz="2" w:space="0" w:color="000000"/>
              <w:left w:val="single" w:sz="2" w:space="0" w:color="000000"/>
              <w:bottom w:val="single" w:sz="2" w:space="0" w:color="000000"/>
            </w:tcBorders>
            <w:shd w:val="clear" w:color="auto" w:fill="auto"/>
            <w:tcMar>
              <w:left w:w="57" w:type="dxa"/>
              <w:right w:w="57" w:type="dxa"/>
            </w:tcMar>
          </w:tcPr>
          <w:p w14:paraId="30416701"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auto"/>
            <w:tcMar>
              <w:left w:w="57" w:type="dxa"/>
              <w:right w:w="57" w:type="dxa"/>
            </w:tcMar>
          </w:tcPr>
          <w:p w14:paraId="5819589E"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976" w:type="dxa"/>
            <w:tcBorders>
              <w:top w:val="single" w:sz="2" w:space="0" w:color="000000"/>
              <w:left w:val="single" w:sz="2" w:space="0" w:color="000000"/>
              <w:bottom w:val="single" w:sz="2" w:space="0" w:color="000000"/>
              <w:right w:val="single" w:sz="2" w:space="0" w:color="000000"/>
            </w:tcBorders>
            <w:shd w:val="clear" w:color="auto" w:fill="auto"/>
            <w:tcMar>
              <w:left w:w="57" w:type="dxa"/>
              <w:right w:w="57" w:type="dxa"/>
            </w:tcMar>
          </w:tcPr>
          <w:p w14:paraId="5F699BA2"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P</w:t>
            </w:r>
          </w:p>
        </w:tc>
      </w:tr>
      <w:tr w:rsidR="00B3076E" w14:paraId="237C772B" w14:textId="77777777">
        <w:trPr>
          <w:cantSplit/>
          <w:trHeight w:val="480"/>
        </w:trPr>
        <w:tc>
          <w:tcPr>
            <w:tcW w:w="556" w:type="dxa"/>
            <w:shd w:val="clear" w:color="auto" w:fill="auto"/>
          </w:tcPr>
          <w:p w14:paraId="045B4155" w14:textId="77777777" w:rsidR="00B3076E" w:rsidRDefault="002E771A">
            <w:pPr>
              <w:widowControl w:val="0"/>
              <w:suppressAutoHyphens w:val="0"/>
              <w:spacing w:before="0"/>
              <w:jc w:val="center"/>
              <w:rPr>
                <w:rFonts w:hint="eastAsia"/>
              </w:rPr>
            </w:pPr>
            <w:r>
              <w:rPr>
                <w:rFonts w:ascii="Arial Narrow" w:hAnsi="Arial Narrow" w:cs="Arial Narrow"/>
                <w:color w:val="000000"/>
                <w:sz w:val="20"/>
                <w:szCs w:val="20"/>
                <w:lang w:eastAsia="en-US"/>
              </w:rPr>
              <w:t>7.15</w:t>
            </w:r>
          </w:p>
        </w:tc>
        <w:tc>
          <w:tcPr>
            <w:tcW w:w="9640" w:type="dxa"/>
            <w:tcBorders>
              <w:top w:val="single" w:sz="2" w:space="0" w:color="000000"/>
              <w:left w:val="single" w:sz="2" w:space="0" w:color="000000"/>
              <w:bottom w:val="single" w:sz="2" w:space="0" w:color="000000"/>
            </w:tcBorders>
            <w:shd w:val="clear" w:color="auto" w:fill="CCCCFF"/>
            <w:tcMar>
              <w:left w:w="57" w:type="dxa"/>
              <w:right w:w="57" w:type="dxa"/>
            </w:tcMar>
          </w:tcPr>
          <w:p w14:paraId="3BE61CA4" w14:textId="77777777" w:rsidR="00B3076E" w:rsidRDefault="002E771A">
            <w:pPr>
              <w:widowControl w:val="0"/>
              <w:suppressAutoHyphens w:val="0"/>
              <w:spacing w:before="0"/>
              <w:rPr>
                <w:rFonts w:ascii="Arial" w:hAnsi="Arial" w:cs="Arial" w:hint="eastAsia"/>
                <w:color w:val="000000"/>
                <w:sz w:val="20"/>
                <w:szCs w:val="20"/>
                <w:lang w:eastAsia="en-US"/>
              </w:rPr>
            </w:pPr>
            <w:r>
              <w:rPr>
                <w:rFonts w:ascii="Arial" w:hAnsi="Arial" w:cs="Arial"/>
                <w:color w:val="000000"/>
                <w:sz w:val="20"/>
                <w:szCs w:val="20"/>
                <w:lang w:eastAsia="en-US"/>
              </w:rPr>
              <w:t>Obsahuje komplexní nástroj pro tvorbu vlastních sestav nad daty všech agend bez omezení v rámci ústavu vč. možnosti exportu do formátu MS Excel.</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05E5935A" w14:textId="77777777" w:rsidR="00B3076E" w:rsidRDefault="002E771A">
            <w:pPr>
              <w:widowControl w:val="0"/>
              <w:suppressAutoHyphens w:val="0"/>
              <w:spacing w:before="0"/>
              <w:jc w:val="center"/>
              <w:rPr>
                <w:rFonts w:ascii="Arial" w:hAnsi="Arial" w:cs="Arial" w:hint="eastAsia"/>
                <w:color w:val="000000"/>
                <w:sz w:val="20"/>
                <w:szCs w:val="20"/>
                <w:lang w:val="en-US" w:eastAsia="en-US"/>
              </w:rPr>
            </w:pPr>
            <w:r>
              <w:rPr>
                <w:rFonts w:ascii="Arial" w:hAnsi="Arial" w:cs="Arial"/>
                <w:color w:val="000000"/>
                <w:sz w:val="20"/>
                <w:szCs w:val="20"/>
                <w:lang w:val="en-US" w:eastAsia="en-US"/>
              </w:rPr>
              <w:t>7</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53529A04"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CCCCFF"/>
            <w:tcMar>
              <w:left w:w="57" w:type="dxa"/>
              <w:right w:w="57" w:type="dxa"/>
            </w:tcMar>
          </w:tcPr>
          <w:p w14:paraId="22EB7FBE" w14:textId="77777777" w:rsidR="00B3076E" w:rsidRDefault="00B3076E">
            <w:pPr>
              <w:widowControl w:val="0"/>
              <w:suppressAutoHyphens w:val="0"/>
              <w:spacing w:before="0"/>
              <w:jc w:val="center"/>
              <w:rPr>
                <w:rFonts w:ascii="Arial" w:hAnsi="Arial" w:hint="eastAsia"/>
                <w:sz w:val="20"/>
                <w:szCs w:val="20"/>
              </w:rPr>
            </w:pPr>
          </w:p>
        </w:tc>
        <w:tc>
          <w:tcPr>
            <w:tcW w:w="976"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3F907244" w14:textId="77777777" w:rsidR="00B3076E" w:rsidRDefault="002E771A">
            <w:pPr>
              <w:widowControl w:val="0"/>
              <w:suppressAutoHyphens w:val="0"/>
              <w:spacing w:before="0"/>
              <w:jc w:val="center"/>
              <w:rPr>
                <w:rFonts w:ascii="Arial" w:hAnsi="Arial" w:cs="Arial" w:hint="eastAsia"/>
                <w:color w:val="000000"/>
                <w:sz w:val="20"/>
                <w:szCs w:val="20"/>
                <w:lang w:eastAsia="en-US"/>
              </w:rPr>
            </w:pPr>
            <w:r>
              <w:rPr>
                <w:rFonts w:ascii="Arial" w:hAnsi="Arial" w:cs="Arial"/>
                <w:color w:val="000000"/>
                <w:sz w:val="20"/>
                <w:szCs w:val="20"/>
                <w:lang w:eastAsia="en-US"/>
              </w:rPr>
              <w:t>R</w:t>
            </w:r>
          </w:p>
        </w:tc>
      </w:tr>
      <w:tr w:rsidR="00B3076E" w14:paraId="76C425FC" w14:textId="77777777">
        <w:trPr>
          <w:cantSplit/>
          <w:trHeight w:val="278"/>
        </w:trPr>
        <w:tc>
          <w:tcPr>
            <w:tcW w:w="556" w:type="dxa"/>
            <w:shd w:val="clear" w:color="auto" w:fill="auto"/>
          </w:tcPr>
          <w:p w14:paraId="78F465A3" w14:textId="77777777" w:rsidR="00B3076E" w:rsidRDefault="00B3076E">
            <w:pPr>
              <w:widowControl w:val="0"/>
              <w:suppressAutoHyphens w:val="0"/>
              <w:spacing w:before="0"/>
              <w:jc w:val="center"/>
              <w:rPr>
                <w:rFonts w:ascii="Arial Narrow" w:hAnsi="Arial Narrow" w:cs="Arial Narrow" w:hint="eastAsia"/>
                <w:color w:val="000000"/>
                <w:sz w:val="20"/>
                <w:szCs w:val="20"/>
                <w:lang w:eastAsia="en-US"/>
              </w:rPr>
            </w:pPr>
          </w:p>
        </w:tc>
        <w:tc>
          <w:tcPr>
            <w:tcW w:w="9640" w:type="dxa"/>
            <w:shd w:val="clear" w:color="auto" w:fill="auto"/>
            <w:tcMar>
              <w:left w:w="57" w:type="dxa"/>
              <w:right w:w="57" w:type="dxa"/>
            </w:tcMar>
          </w:tcPr>
          <w:p w14:paraId="52EC272F" w14:textId="77777777" w:rsidR="00B3076E" w:rsidRDefault="002E771A">
            <w:pPr>
              <w:widowControl w:val="0"/>
              <w:suppressAutoHyphens w:val="0"/>
              <w:spacing w:after="57"/>
              <w:rPr>
                <w:rFonts w:hint="eastAsia"/>
              </w:rPr>
            </w:pPr>
            <w:r>
              <w:rPr>
                <w:rFonts w:ascii="Arial" w:hAnsi="Arial" w:cs="Arial"/>
                <w:b/>
                <w:bCs/>
                <w:color w:val="000000"/>
                <w:sz w:val="20"/>
                <w:szCs w:val="20"/>
                <w:lang w:eastAsia="en-US"/>
              </w:rPr>
              <w:t>Plánování zakázek a projektů</w:t>
            </w:r>
          </w:p>
        </w:tc>
        <w:tc>
          <w:tcPr>
            <w:tcW w:w="1132" w:type="dxa"/>
            <w:shd w:val="clear" w:color="auto" w:fill="auto"/>
            <w:tcMar>
              <w:left w:w="57" w:type="dxa"/>
              <w:right w:w="57" w:type="dxa"/>
            </w:tcMar>
          </w:tcPr>
          <w:p w14:paraId="48A81169"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2" w:type="dxa"/>
            <w:shd w:val="clear" w:color="auto" w:fill="auto"/>
            <w:tcMar>
              <w:left w:w="57" w:type="dxa"/>
              <w:right w:w="57" w:type="dxa"/>
            </w:tcMar>
          </w:tcPr>
          <w:p w14:paraId="72B0D317"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1133" w:type="dxa"/>
            <w:shd w:val="clear" w:color="auto" w:fill="auto"/>
            <w:tcMar>
              <w:left w:w="57" w:type="dxa"/>
              <w:right w:w="57" w:type="dxa"/>
            </w:tcMar>
          </w:tcPr>
          <w:p w14:paraId="049F136B"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c>
          <w:tcPr>
            <w:tcW w:w="976" w:type="dxa"/>
            <w:shd w:val="clear" w:color="auto" w:fill="auto"/>
            <w:tcMar>
              <w:left w:w="57" w:type="dxa"/>
              <w:right w:w="57" w:type="dxa"/>
            </w:tcMar>
          </w:tcPr>
          <w:p w14:paraId="65B89F4C" w14:textId="77777777" w:rsidR="00B3076E" w:rsidRDefault="00B3076E">
            <w:pPr>
              <w:widowControl w:val="0"/>
              <w:suppressAutoHyphens w:val="0"/>
              <w:spacing w:before="0"/>
              <w:jc w:val="right"/>
              <w:rPr>
                <w:rFonts w:ascii="Arial" w:hAnsi="Arial" w:cs="Arial" w:hint="eastAsia"/>
                <w:b/>
                <w:bCs/>
                <w:color w:val="000000"/>
                <w:sz w:val="20"/>
                <w:szCs w:val="20"/>
                <w:lang w:eastAsia="en-US"/>
              </w:rPr>
            </w:pPr>
          </w:p>
        </w:tc>
      </w:tr>
      <w:tr w:rsidR="00B3076E" w14:paraId="5501CB1C" w14:textId="77777777">
        <w:trPr>
          <w:cantSplit/>
          <w:trHeight w:val="240"/>
        </w:trPr>
        <w:tc>
          <w:tcPr>
            <w:tcW w:w="556" w:type="dxa"/>
            <w:shd w:val="clear" w:color="auto" w:fill="auto"/>
          </w:tcPr>
          <w:p w14:paraId="5DF22CA8" w14:textId="77777777" w:rsidR="00B3076E" w:rsidRDefault="002E771A">
            <w:pPr>
              <w:jc w:val="center"/>
              <w:rPr>
                <w:rFonts w:ascii="Arial Narrow" w:hAnsi="Arial Narrow" w:hint="eastAsia"/>
                <w:sz w:val="20"/>
                <w:szCs w:val="20"/>
              </w:rPr>
            </w:pPr>
            <w:r>
              <w:rPr>
                <w:rFonts w:ascii="Arial Narrow" w:hAnsi="Arial Narrow"/>
                <w:sz w:val="20"/>
                <w:szCs w:val="20"/>
              </w:rPr>
              <w:t>7.16</w:t>
            </w:r>
          </w:p>
        </w:tc>
        <w:tc>
          <w:tcPr>
            <w:tcW w:w="9640" w:type="dxa"/>
            <w:tcBorders>
              <w:top w:val="single" w:sz="2" w:space="0" w:color="000000"/>
              <w:left w:val="single" w:sz="2" w:space="0" w:color="000000"/>
              <w:bottom w:val="single" w:sz="2" w:space="0" w:color="000000"/>
            </w:tcBorders>
            <w:shd w:val="clear" w:color="auto" w:fill="CCCCFF"/>
            <w:tcMar>
              <w:left w:w="57" w:type="dxa"/>
              <w:right w:w="57" w:type="dxa"/>
            </w:tcMar>
          </w:tcPr>
          <w:p w14:paraId="2EA80977" w14:textId="77777777" w:rsidR="00B3076E" w:rsidRDefault="002E771A">
            <w:pPr>
              <w:rPr>
                <w:rFonts w:ascii="Arial" w:hAnsi="Arial" w:hint="eastAsia"/>
                <w:sz w:val="20"/>
                <w:szCs w:val="20"/>
              </w:rPr>
            </w:pPr>
            <w:r>
              <w:rPr>
                <w:rFonts w:ascii="Arial" w:hAnsi="Arial"/>
                <w:sz w:val="20"/>
                <w:szCs w:val="20"/>
              </w:rPr>
              <w:t>Možnost vytváření plánů rozpočtů zakázek bez návaznosti na účetnictví.</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7F7FEB4D" w14:textId="77777777" w:rsidR="00B3076E" w:rsidRDefault="002E771A">
            <w:pPr>
              <w:jc w:val="center"/>
              <w:rPr>
                <w:rFonts w:ascii="Arial" w:hAnsi="Arial" w:hint="eastAsia"/>
                <w:sz w:val="20"/>
                <w:szCs w:val="20"/>
              </w:rPr>
            </w:pPr>
            <w:r>
              <w:rPr>
                <w:rFonts w:ascii="Arial" w:hAnsi="Arial"/>
                <w:sz w:val="20"/>
                <w:szCs w:val="20"/>
              </w:rPr>
              <w:t>5</w:t>
            </w:r>
          </w:p>
        </w:tc>
        <w:tc>
          <w:tcPr>
            <w:tcW w:w="1132" w:type="dxa"/>
            <w:tcBorders>
              <w:top w:val="single" w:sz="2" w:space="0" w:color="000000"/>
              <w:left w:val="single" w:sz="2" w:space="0" w:color="000000"/>
              <w:bottom w:val="single" w:sz="2" w:space="0" w:color="000000"/>
            </w:tcBorders>
            <w:shd w:val="clear" w:color="auto" w:fill="CCCCFF"/>
            <w:tcMar>
              <w:left w:w="57" w:type="dxa"/>
              <w:right w:w="57" w:type="dxa"/>
            </w:tcMar>
          </w:tcPr>
          <w:p w14:paraId="6972D757"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top w:val="single" w:sz="2" w:space="0" w:color="000000"/>
              <w:left w:val="single" w:sz="2" w:space="0" w:color="000000"/>
              <w:bottom w:val="single" w:sz="2" w:space="0" w:color="000000"/>
            </w:tcBorders>
            <w:shd w:val="clear" w:color="auto" w:fill="CCCCFF"/>
            <w:tcMar>
              <w:left w:w="57" w:type="dxa"/>
              <w:right w:w="57" w:type="dxa"/>
            </w:tcMar>
          </w:tcPr>
          <w:p w14:paraId="75BC13DF" w14:textId="77777777" w:rsidR="00B3076E" w:rsidRDefault="00B3076E">
            <w:pPr>
              <w:jc w:val="center"/>
              <w:rPr>
                <w:rFonts w:ascii="Arial" w:hAnsi="Arial" w:hint="eastAsia"/>
                <w:i/>
                <w:iCs/>
                <w:sz w:val="20"/>
                <w:szCs w:val="20"/>
                <w:highlight w:val="white"/>
              </w:rPr>
            </w:pPr>
          </w:p>
        </w:tc>
        <w:tc>
          <w:tcPr>
            <w:tcW w:w="976" w:type="dxa"/>
            <w:tcBorders>
              <w:top w:val="single" w:sz="2" w:space="0" w:color="000000"/>
              <w:left w:val="single" w:sz="2" w:space="0" w:color="000000"/>
              <w:bottom w:val="single" w:sz="2" w:space="0" w:color="000000"/>
              <w:right w:val="single" w:sz="2" w:space="0" w:color="000000"/>
            </w:tcBorders>
            <w:shd w:val="clear" w:color="auto" w:fill="CCCCFF"/>
            <w:tcMar>
              <w:left w:w="57" w:type="dxa"/>
              <w:right w:w="57" w:type="dxa"/>
            </w:tcMar>
          </w:tcPr>
          <w:p w14:paraId="4B534819" w14:textId="77777777" w:rsidR="00B3076E" w:rsidRDefault="002E771A">
            <w:pPr>
              <w:jc w:val="center"/>
              <w:rPr>
                <w:rFonts w:ascii="Arial" w:hAnsi="Arial" w:hint="eastAsia"/>
                <w:sz w:val="20"/>
                <w:szCs w:val="20"/>
              </w:rPr>
            </w:pPr>
            <w:r>
              <w:rPr>
                <w:rFonts w:ascii="Arial" w:hAnsi="Arial"/>
                <w:sz w:val="20"/>
                <w:szCs w:val="20"/>
              </w:rPr>
              <w:t>R</w:t>
            </w:r>
          </w:p>
        </w:tc>
      </w:tr>
      <w:tr w:rsidR="00B3076E" w14:paraId="1F2BA076" w14:textId="77777777">
        <w:trPr>
          <w:cantSplit/>
          <w:trHeight w:val="240"/>
        </w:trPr>
        <w:tc>
          <w:tcPr>
            <w:tcW w:w="556" w:type="dxa"/>
            <w:shd w:val="clear" w:color="auto" w:fill="auto"/>
          </w:tcPr>
          <w:p w14:paraId="40D9DDD1" w14:textId="77777777" w:rsidR="00B3076E" w:rsidRDefault="002E771A">
            <w:pPr>
              <w:jc w:val="center"/>
              <w:rPr>
                <w:rFonts w:ascii="Arial Narrow" w:hAnsi="Arial Narrow" w:hint="eastAsia"/>
                <w:sz w:val="20"/>
                <w:szCs w:val="20"/>
              </w:rPr>
            </w:pPr>
            <w:r>
              <w:rPr>
                <w:rFonts w:ascii="Arial Narrow" w:hAnsi="Arial Narrow"/>
                <w:sz w:val="20"/>
                <w:szCs w:val="20"/>
              </w:rPr>
              <w:t>7.17</w:t>
            </w:r>
          </w:p>
        </w:tc>
        <w:tc>
          <w:tcPr>
            <w:tcW w:w="9640" w:type="dxa"/>
            <w:tcBorders>
              <w:left w:val="single" w:sz="2" w:space="0" w:color="000000"/>
              <w:bottom w:val="single" w:sz="2" w:space="0" w:color="000000"/>
            </w:tcBorders>
            <w:shd w:val="clear" w:color="auto" w:fill="CCCCFF"/>
            <w:tcMar>
              <w:left w:w="57" w:type="dxa"/>
              <w:right w:w="57" w:type="dxa"/>
            </w:tcMar>
          </w:tcPr>
          <w:p w14:paraId="011F834E" w14:textId="77777777" w:rsidR="00B3076E" w:rsidRDefault="002E771A">
            <w:pPr>
              <w:rPr>
                <w:rFonts w:ascii="Arial" w:hAnsi="Arial" w:hint="eastAsia"/>
                <w:sz w:val="20"/>
                <w:szCs w:val="20"/>
              </w:rPr>
            </w:pPr>
            <w:r>
              <w:rPr>
                <w:rFonts w:ascii="Arial" w:hAnsi="Arial"/>
                <w:sz w:val="20"/>
                <w:szCs w:val="20"/>
              </w:rPr>
              <w:t>Simulace plánu čerpání rozpočtu vybrané skupiny akcí za jednotlivá období.</w:t>
            </w:r>
          </w:p>
        </w:tc>
        <w:tc>
          <w:tcPr>
            <w:tcW w:w="1132" w:type="dxa"/>
            <w:tcBorders>
              <w:left w:val="single" w:sz="2" w:space="0" w:color="000000"/>
              <w:bottom w:val="single" w:sz="2" w:space="0" w:color="000000"/>
            </w:tcBorders>
            <w:shd w:val="clear" w:color="auto" w:fill="CCCCFF"/>
            <w:tcMar>
              <w:left w:w="57" w:type="dxa"/>
              <w:right w:w="57" w:type="dxa"/>
            </w:tcMar>
          </w:tcPr>
          <w:p w14:paraId="30FCFBC9" w14:textId="77777777" w:rsidR="00B3076E" w:rsidRDefault="002E771A">
            <w:pPr>
              <w:jc w:val="center"/>
              <w:rPr>
                <w:rFonts w:ascii="Arial" w:hAnsi="Arial" w:hint="eastAsia"/>
                <w:sz w:val="20"/>
                <w:szCs w:val="20"/>
              </w:rPr>
            </w:pPr>
            <w:r>
              <w:rPr>
                <w:rFonts w:ascii="Arial" w:hAnsi="Arial"/>
                <w:sz w:val="20"/>
                <w:szCs w:val="20"/>
              </w:rPr>
              <w:t>3</w:t>
            </w:r>
          </w:p>
        </w:tc>
        <w:tc>
          <w:tcPr>
            <w:tcW w:w="1132" w:type="dxa"/>
            <w:tcBorders>
              <w:left w:val="single" w:sz="2" w:space="0" w:color="000000"/>
              <w:bottom w:val="single" w:sz="2" w:space="0" w:color="000000"/>
            </w:tcBorders>
            <w:shd w:val="clear" w:color="auto" w:fill="CCCCFF"/>
            <w:tcMar>
              <w:left w:w="57" w:type="dxa"/>
              <w:right w:w="57" w:type="dxa"/>
            </w:tcMar>
          </w:tcPr>
          <w:p w14:paraId="74542D8D"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left w:val="single" w:sz="2" w:space="0" w:color="000000"/>
              <w:bottom w:val="single" w:sz="2" w:space="0" w:color="000000"/>
            </w:tcBorders>
            <w:shd w:val="clear" w:color="auto" w:fill="CCCCFF"/>
            <w:tcMar>
              <w:left w:w="57" w:type="dxa"/>
              <w:right w:w="57" w:type="dxa"/>
            </w:tcMar>
          </w:tcPr>
          <w:p w14:paraId="5C647644" w14:textId="77777777" w:rsidR="00B3076E" w:rsidRDefault="00B3076E">
            <w:pPr>
              <w:jc w:val="center"/>
              <w:rPr>
                <w:rFonts w:ascii="Arial" w:hAnsi="Arial" w:hint="eastAsia"/>
                <w:i/>
                <w:iCs/>
                <w:sz w:val="20"/>
                <w:szCs w:val="20"/>
                <w:highlight w:val="white"/>
              </w:rPr>
            </w:pPr>
          </w:p>
        </w:tc>
        <w:tc>
          <w:tcPr>
            <w:tcW w:w="976" w:type="dxa"/>
            <w:tcBorders>
              <w:left w:val="single" w:sz="2" w:space="0" w:color="000000"/>
              <w:bottom w:val="single" w:sz="2" w:space="0" w:color="000000"/>
              <w:right w:val="single" w:sz="2" w:space="0" w:color="000000"/>
            </w:tcBorders>
            <w:shd w:val="clear" w:color="auto" w:fill="CCCCFF"/>
            <w:tcMar>
              <w:left w:w="57" w:type="dxa"/>
              <w:right w:w="57" w:type="dxa"/>
            </w:tcMar>
          </w:tcPr>
          <w:p w14:paraId="1519F07D" w14:textId="77777777" w:rsidR="00B3076E" w:rsidRDefault="002E771A">
            <w:pPr>
              <w:jc w:val="center"/>
              <w:rPr>
                <w:rFonts w:ascii="Arial" w:hAnsi="Arial" w:hint="eastAsia"/>
                <w:sz w:val="20"/>
                <w:szCs w:val="20"/>
              </w:rPr>
            </w:pPr>
            <w:r>
              <w:rPr>
                <w:rFonts w:ascii="Arial" w:hAnsi="Arial"/>
                <w:sz w:val="20"/>
                <w:szCs w:val="20"/>
              </w:rPr>
              <w:t>R</w:t>
            </w:r>
          </w:p>
        </w:tc>
      </w:tr>
      <w:tr w:rsidR="00B3076E" w14:paraId="53557269" w14:textId="77777777">
        <w:trPr>
          <w:cantSplit/>
          <w:trHeight w:val="240"/>
        </w:trPr>
        <w:tc>
          <w:tcPr>
            <w:tcW w:w="556" w:type="dxa"/>
            <w:shd w:val="clear" w:color="auto" w:fill="auto"/>
          </w:tcPr>
          <w:p w14:paraId="67B7996B" w14:textId="77777777" w:rsidR="00B3076E" w:rsidRDefault="002E771A">
            <w:pPr>
              <w:jc w:val="center"/>
              <w:rPr>
                <w:rFonts w:ascii="Arial Narrow" w:hAnsi="Arial Narrow" w:hint="eastAsia"/>
                <w:sz w:val="20"/>
                <w:szCs w:val="20"/>
              </w:rPr>
            </w:pPr>
            <w:r>
              <w:rPr>
                <w:rFonts w:ascii="Arial Narrow" w:hAnsi="Arial Narrow"/>
                <w:sz w:val="20"/>
                <w:szCs w:val="20"/>
              </w:rPr>
              <w:t>7.18</w:t>
            </w:r>
          </w:p>
        </w:tc>
        <w:tc>
          <w:tcPr>
            <w:tcW w:w="9640" w:type="dxa"/>
            <w:tcBorders>
              <w:left w:val="single" w:sz="2" w:space="0" w:color="000000"/>
              <w:bottom w:val="single" w:sz="2" w:space="0" w:color="000000"/>
            </w:tcBorders>
            <w:shd w:val="clear" w:color="auto" w:fill="CCCCFF"/>
            <w:tcMar>
              <w:left w:w="57" w:type="dxa"/>
              <w:right w:w="57" w:type="dxa"/>
            </w:tcMar>
          </w:tcPr>
          <w:p w14:paraId="098593D0" w14:textId="77777777" w:rsidR="00B3076E" w:rsidRDefault="002E771A">
            <w:pPr>
              <w:rPr>
                <w:rFonts w:ascii="Arial" w:hAnsi="Arial" w:hint="eastAsia"/>
                <w:sz w:val="20"/>
                <w:szCs w:val="20"/>
              </w:rPr>
            </w:pPr>
            <w:r>
              <w:rPr>
                <w:rFonts w:ascii="Arial" w:hAnsi="Arial"/>
                <w:sz w:val="20"/>
                <w:szCs w:val="20"/>
              </w:rPr>
              <w:t>Evidence týmu zaměstnanců dle výše úvazků ve vazbě na jednotlivé akce (zakázky/projekty) a čerpání mzdových prostředků na akci.</w:t>
            </w:r>
          </w:p>
        </w:tc>
        <w:tc>
          <w:tcPr>
            <w:tcW w:w="1132" w:type="dxa"/>
            <w:tcBorders>
              <w:left w:val="single" w:sz="2" w:space="0" w:color="000000"/>
              <w:bottom w:val="single" w:sz="2" w:space="0" w:color="000000"/>
            </w:tcBorders>
            <w:shd w:val="clear" w:color="auto" w:fill="CCCCFF"/>
            <w:tcMar>
              <w:left w:w="57" w:type="dxa"/>
              <w:right w:w="57" w:type="dxa"/>
            </w:tcMar>
          </w:tcPr>
          <w:p w14:paraId="6484424A" w14:textId="77777777" w:rsidR="00B3076E" w:rsidRDefault="002E771A">
            <w:pPr>
              <w:jc w:val="center"/>
              <w:rPr>
                <w:rFonts w:ascii="Arial" w:hAnsi="Arial" w:hint="eastAsia"/>
                <w:sz w:val="20"/>
                <w:szCs w:val="20"/>
              </w:rPr>
            </w:pPr>
            <w:r>
              <w:rPr>
                <w:rFonts w:ascii="Arial" w:hAnsi="Arial"/>
                <w:sz w:val="20"/>
                <w:szCs w:val="20"/>
              </w:rPr>
              <w:t>8</w:t>
            </w:r>
          </w:p>
        </w:tc>
        <w:tc>
          <w:tcPr>
            <w:tcW w:w="1132" w:type="dxa"/>
            <w:tcBorders>
              <w:left w:val="single" w:sz="2" w:space="0" w:color="000000"/>
              <w:bottom w:val="single" w:sz="2" w:space="0" w:color="000000"/>
            </w:tcBorders>
            <w:shd w:val="clear" w:color="auto" w:fill="CCCCFF"/>
            <w:tcMar>
              <w:left w:w="57" w:type="dxa"/>
              <w:right w:w="57" w:type="dxa"/>
            </w:tcMar>
          </w:tcPr>
          <w:p w14:paraId="40F005C5"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left w:val="single" w:sz="2" w:space="0" w:color="000000"/>
              <w:bottom w:val="single" w:sz="2" w:space="0" w:color="000000"/>
            </w:tcBorders>
            <w:shd w:val="clear" w:color="auto" w:fill="CCCCFF"/>
            <w:tcMar>
              <w:left w:w="57" w:type="dxa"/>
              <w:right w:w="57" w:type="dxa"/>
            </w:tcMar>
          </w:tcPr>
          <w:p w14:paraId="531A3E31" w14:textId="77777777" w:rsidR="00B3076E" w:rsidRDefault="00B3076E">
            <w:pPr>
              <w:jc w:val="center"/>
              <w:rPr>
                <w:rFonts w:ascii="Arial" w:hAnsi="Arial" w:hint="eastAsia"/>
                <w:i/>
                <w:iCs/>
                <w:sz w:val="20"/>
                <w:szCs w:val="20"/>
                <w:highlight w:val="white"/>
              </w:rPr>
            </w:pPr>
          </w:p>
        </w:tc>
        <w:tc>
          <w:tcPr>
            <w:tcW w:w="976" w:type="dxa"/>
            <w:tcBorders>
              <w:left w:val="single" w:sz="2" w:space="0" w:color="000000"/>
              <w:bottom w:val="single" w:sz="2" w:space="0" w:color="000000"/>
              <w:right w:val="single" w:sz="2" w:space="0" w:color="000000"/>
            </w:tcBorders>
            <w:shd w:val="clear" w:color="auto" w:fill="CCCCFF"/>
            <w:tcMar>
              <w:left w:w="57" w:type="dxa"/>
              <w:right w:w="57" w:type="dxa"/>
            </w:tcMar>
          </w:tcPr>
          <w:p w14:paraId="30D0BFA9" w14:textId="77777777" w:rsidR="00B3076E" w:rsidRDefault="002E771A">
            <w:pPr>
              <w:jc w:val="center"/>
              <w:rPr>
                <w:rFonts w:ascii="Arial" w:hAnsi="Arial" w:hint="eastAsia"/>
                <w:sz w:val="20"/>
                <w:szCs w:val="20"/>
              </w:rPr>
            </w:pPr>
            <w:r>
              <w:rPr>
                <w:rFonts w:ascii="Arial" w:hAnsi="Arial"/>
                <w:sz w:val="20"/>
                <w:szCs w:val="20"/>
              </w:rPr>
              <w:t>R</w:t>
            </w:r>
          </w:p>
        </w:tc>
      </w:tr>
      <w:tr w:rsidR="00B3076E" w14:paraId="078CC4EE" w14:textId="77777777">
        <w:trPr>
          <w:cantSplit/>
          <w:trHeight w:val="240"/>
        </w:trPr>
        <w:tc>
          <w:tcPr>
            <w:tcW w:w="556" w:type="dxa"/>
            <w:shd w:val="clear" w:color="auto" w:fill="auto"/>
          </w:tcPr>
          <w:p w14:paraId="101312F2" w14:textId="77777777" w:rsidR="00B3076E" w:rsidRDefault="002E771A">
            <w:pPr>
              <w:jc w:val="center"/>
              <w:rPr>
                <w:rFonts w:ascii="Arial Narrow" w:hAnsi="Arial Narrow" w:hint="eastAsia"/>
                <w:sz w:val="20"/>
                <w:szCs w:val="20"/>
              </w:rPr>
            </w:pPr>
            <w:r>
              <w:rPr>
                <w:rFonts w:ascii="Arial Narrow" w:hAnsi="Arial Narrow"/>
                <w:sz w:val="20"/>
                <w:szCs w:val="20"/>
              </w:rPr>
              <w:t>7.19</w:t>
            </w:r>
          </w:p>
        </w:tc>
        <w:tc>
          <w:tcPr>
            <w:tcW w:w="9640" w:type="dxa"/>
            <w:tcBorders>
              <w:left w:val="single" w:sz="2" w:space="0" w:color="000000"/>
              <w:bottom w:val="single" w:sz="2" w:space="0" w:color="000000"/>
            </w:tcBorders>
            <w:shd w:val="clear" w:color="auto" w:fill="CCCCFF"/>
            <w:tcMar>
              <w:left w:w="57" w:type="dxa"/>
              <w:right w:w="57" w:type="dxa"/>
            </w:tcMar>
          </w:tcPr>
          <w:p w14:paraId="46CA7780" w14:textId="77777777" w:rsidR="00B3076E" w:rsidRDefault="002E771A">
            <w:pPr>
              <w:rPr>
                <w:rFonts w:ascii="Arial" w:hAnsi="Arial" w:hint="eastAsia"/>
                <w:sz w:val="20"/>
                <w:szCs w:val="20"/>
              </w:rPr>
            </w:pPr>
            <w:r>
              <w:rPr>
                <w:rFonts w:ascii="Arial" w:hAnsi="Arial"/>
                <w:sz w:val="20"/>
                <w:szCs w:val="20"/>
              </w:rPr>
              <w:t>Notifikace projektovému administrátorovi při změně údajů u pracovníka přiděleného na akci:</w:t>
            </w:r>
          </w:p>
          <w:p w14:paraId="60573C12" w14:textId="77777777" w:rsidR="00B3076E" w:rsidRDefault="002E771A">
            <w:pPr>
              <w:numPr>
                <w:ilvl w:val="0"/>
                <w:numId w:val="7"/>
              </w:numPr>
              <w:spacing w:before="0"/>
              <w:rPr>
                <w:rFonts w:ascii="Arial" w:hAnsi="Arial" w:hint="eastAsia"/>
                <w:sz w:val="20"/>
                <w:szCs w:val="20"/>
              </w:rPr>
            </w:pPr>
            <w:r>
              <w:rPr>
                <w:rFonts w:ascii="Arial" w:hAnsi="Arial"/>
                <w:sz w:val="20"/>
                <w:szCs w:val="20"/>
              </w:rPr>
              <w:t>výše úvazku</w:t>
            </w:r>
          </w:p>
          <w:p w14:paraId="0DA85ED3" w14:textId="77777777" w:rsidR="00B3076E" w:rsidRDefault="002E771A">
            <w:pPr>
              <w:numPr>
                <w:ilvl w:val="0"/>
                <w:numId w:val="7"/>
              </w:numPr>
              <w:spacing w:before="0"/>
              <w:rPr>
                <w:rFonts w:ascii="Arial" w:hAnsi="Arial" w:hint="eastAsia"/>
                <w:sz w:val="20"/>
                <w:szCs w:val="20"/>
              </w:rPr>
            </w:pPr>
            <w:r>
              <w:rPr>
                <w:rFonts w:ascii="Arial" w:hAnsi="Arial"/>
                <w:sz w:val="20"/>
                <w:szCs w:val="20"/>
              </w:rPr>
              <w:t>změna pracovní pozice</w:t>
            </w:r>
          </w:p>
          <w:p w14:paraId="0F4A87CB" w14:textId="77777777" w:rsidR="00B3076E" w:rsidRDefault="002E771A">
            <w:pPr>
              <w:numPr>
                <w:ilvl w:val="0"/>
                <w:numId w:val="7"/>
              </w:numPr>
              <w:spacing w:before="0"/>
              <w:rPr>
                <w:rFonts w:ascii="Arial" w:hAnsi="Arial" w:hint="eastAsia"/>
                <w:sz w:val="20"/>
                <w:szCs w:val="20"/>
              </w:rPr>
            </w:pPr>
            <w:r>
              <w:rPr>
                <w:rFonts w:ascii="Arial" w:hAnsi="Arial"/>
                <w:sz w:val="20"/>
                <w:szCs w:val="20"/>
              </w:rPr>
              <w:t>platnost pracovní smlouvy</w:t>
            </w:r>
          </w:p>
          <w:p w14:paraId="394820A2" w14:textId="77777777" w:rsidR="00B3076E" w:rsidRDefault="002E771A">
            <w:pPr>
              <w:numPr>
                <w:ilvl w:val="0"/>
                <w:numId w:val="7"/>
              </w:numPr>
              <w:spacing w:before="0"/>
              <w:rPr>
                <w:rFonts w:ascii="Arial" w:hAnsi="Arial" w:hint="eastAsia"/>
                <w:sz w:val="20"/>
                <w:szCs w:val="20"/>
              </w:rPr>
            </w:pPr>
            <w:r>
              <w:rPr>
                <w:rFonts w:ascii="Arial" w:hAnsi="Arial"/>
                <w:sz w:val="20"/>
                <w:szCs w:val="20"/>
              </w:rPr>
              <w:t>změna vzdělání</w:t>
            </w:r>
          </w:p>
          <w:p w14:paraId="1F18AEEF" w14:textId="77777777" w:rsidR="00B3076E" w:rsidRDefault="002E771A">
            <w:pPr>
              <w:numPr>
                <w:ilvl w:val="0"/>
                <w:numId w:val="7"/>
              </w:numPr>
              <w:spacing w:before="0"/>
              <w:rPr>
                <w:rFonts w:ascii="Arial" w:hAnsi="Arial" w:hint="eastAsia"/>
                <w:sz w:val="20"/>
                <w:szCs w:val="20"/>
              </w:rPr>
            </w:pPr>
            <w:r>
              <w:rPr>
                <w:rFonts w:ascii="Arial" w:hAnsi="Arial"/>
                <w:sz w:val="20"/>
                <w:szCs w:val="20"/>
              </w:rPr>
              <w:t>změna atestace</w:t>
            </w:r>
          </w:p>
          <w:p w14:paraId="10FBD6A0" w14:textId="77777777" w:rsidR="00B3076E" w:rsidRDefault="002E771A">
            <w:pPr>
              <w:numPr>
                <w:ilvl w:val="0"/>
                <w:numId w:val="7"/>
              </w:numPr>
              <w:spacing w:before="0"/>
              <w:rPr>
                <w:rFonts w:ascii="Arial" w:hAnsi="Arial" w:hint="eastAsia"/>
                <w:sz w:val="20"/>
                <w:szCs w:val="20"/>
              </w:rPr>
            </w:pPr>
            <w:r>
              <w:rPr>
                <w:rFonts w:ascii="Arial" w:hAnsi="Arial"/>
                <w:sz w:val="20"/>
                <w:szCs w:val="20"/>
              </w:rPr>
              <w:t>změna jména.</w:t>
            </w:r>
          </w:p>
        </w:tc>
        <w:tc>
          <w:tcPr>
            <w:tcW w:w="1132" w:type="dxa"/>
            <w:tcBorders>
              <w:left w:val="single" w:sz="2" w:space="0" w:color="000000"/>
              <w:bottom w:val="single" w:sz="2" w:space="0" w:color="000000"/>
            </w:tcBorders>
            <w:shd w:val="clear" w:color="auto" w:fill="CCCCFF"/>
            <w:tcMar>
              <w:left w:w="57" w:type="dxa"/>
              <w:right w:w="57" w:type="dxa"/>
            </w:tcMar>
          </w:tcPr>
          <w:p w14:paraId="28657CC3" w14:textId="77777777" w:rsidR="00B3076E" w:rsidRDefault="002E771A">
            <w:pPr>
              <w:jc w:val="center"/>
              <w:rPr>
                <w:rFonts w:ascii="Arial" w:hAnsi="Arial" w:hint="eastAsia"/>
                <w:sz w:val="20"/>
                <w:szCs w:val="20"/>
              </w:rPr>
            </w:pPr>
            <w:r>
              <w:rPr>
                <w:rFonts w:ascii="Arial" w:hAnsi="Arial"/>
                <w:sz w:val="20"/>
                <w:szCs w:val="20"/>
              </w:rPr>
              <w:t>8</w:t>
            </w:r>
          </w:p>
        </w:tc>
        <w:tc>
          <w:tcPr>
            <w:tcW w:w="1132" w:type="dxa"/>
            <w:tcBorders>
              <w:left w:val="single" w:sz="2" w:space="0" w:color="000000"/>
              <w:bottom w:val="single" w:sz="2" w:space="0" w:color="000000"/>
            </w:tcBorders>
            <w:shd w:val="clear" w:color="auto" w:fill="CCCCFF"/>
            <w:tcMar>
              <w:left w:w="57" w:type="dxa"/>
              <w:right w:w="57" w:type="dxa"/>
            </w:tcMar>
          </w:tcPr>
          <w:p w14:paraId="58700700" w14:textId="77777777" w:rsidR="00B3076E" w:rsidRDefault="002E771A">
            <w:pPr>
              <w:widowControl w:val="0"/>
              <w:suppressAutoHyphens w:val="0"/>
              <w:spacing w:before="0"/>
              <w:jc w:val="center"/>
              <w:rPr>
                <w:rFonts w:ascii="Arial" w:hAnsi="Arial" w:cs="Arial" w:hint="eastAsia"/>
                <w:i/>
                <w:iCs/>
                <w:color w:val="000000"/>
                <w:sz w:val="20"/>
                <w:szCs w:val="20"/>
                <w:lang w:eastAsia="en-US"/>
              </w:rPr>
            </w:pPr>
            <w:r>
              <w:rPr>
                <w:rFonts w:ascii="Arial" w:hAnsi="Arial" w:cs="Arial"/>
                <w:i/>
                <w:iCs/>
                <w:color w:val="000000"/>
                <w:sz w:val="20"/>
                <w:szCs w:val="20"/>
                <w:lang w:eastAsia="en-US"/>
              </w:rPr>
              <w:t>vyplní uch.</w:t>
            </w:r>
          </w:p>
        </w:tc>
        <w:tc>
          <w:tcPr>
            <w:tcW w:w="1133" w:type="dxa"/>
            <w:tcBorders>
              <w:left w:val="single" w:sz="2" w:space="0" w:color="000000"/>
              <w:bottom w:val="single" w:sz="2" w:space="0" w:color="000000"/>
            </w:tcBorders>
            <w:shd w:val="clear" w:color="auto" w:fill="CCCCFF"/>
            <w:tcMar>
              <w:left w:w="57" w:type="dxa"/>
              <w:right w:w="57" w:type="dxa"/>
            </w:tcMar>
          </w:tcPr>
          <w:p w14:paraId="5CC973C0" w14:textId="77777777" w:rsidR="00B3076E" w:rsidRDefault="00B3076E">
            <w:pPr>
              <w:jc w:val="center"/>
              <w:rPr>
                <w:rFonts w:ascii="Arial" w:hAnsi="Arial" w:hint="eastAsia"/>
                <w:i/>
                <w:iCs/>
                <w:sz w:val="20"/>
                <w:szCs w:val="20"/>
                <w:highlight w:val="white"/>
              </w:rPr>
            </w:pPr>
          </w:p>
        </w:tc>
        <w:tc>
          <w:tcPr>
            <w:tcW w:w="976" w:type="dxa"/>
            <w:tcBorders>
              <w:left w:val="single" w:sz="2" w:space="0" w:color="000000"/>
              <w:bottom w:val="single" w:sz="2" w:space="0" w:color="000000"/>
              <w:right w:val="single" w:sz="2" w:space="0" w:color="000000"/>
            </w:tcBorders>
            <w:shd w:val="clear" w:color="auto" w:fill="CCCCFF"/>
            <w:tcMar>
              <w:left w:w="57" w:type="dxa"/>
              <w:right w:w="57" w:type="dxa"/>
            </w:tcMar>
          </w:tcPr>
          <w:p w14:paraId="376A640B" w14:textId="77777777" w:rsidR="00B3076E" w:rsidRDefault="002E771A">
            <w:pPr>
              <w:jc w:val="center"/>
              <w:rPr>
                <w:rFonts w:ascii="Arial" w:hAnsi="Arial" w:hint="eastAsia"/>
                <w:sz w:val="20"/>
                <w:szCs w:val="20"/>
              </w:rPr>
            </w:pPr>
            <w:r>
              <w:rPr>
                <w:rFonts w:ascii="Arial" w:hAnsi="Arial"/>
                <w:sz w:val="20"/>
                <w:szCs w:val="20"/>
              </w:rPr>
              <w:t>R</w:t>
            </w:r>
          </w:p>
        </w:tc>
      </w:tr>
      <w:tr w:rsidR="00B3076E" w14:paraId="45AD2C43" w14:textId="77777777">
        <w:trPr>
          <w:cantSplit/>
          <w:trHeight w:val="240"/>
        </w:trPr>
        <w:tc>
          <w:tcPr>
            <w:tcW w:w="556" w:type="dxa"/>
            <w:shd w:val="clear" w:color="auto" w:fill="auto"/>
          </w:tcPr>
          <w:p w14:paraId="3E6B8426" w14:textId="77777777" w:rsidR="00B3076E" w:rsidRDefault="002E771A">
            <w:pPr>
              <w:jc w:val="center"/>
              <w:rPr>
                <w:rFonts w:hint="eastAsia"/>
              </w:rPr>
            </w:pPr>
            <w:r>
              <w:rPr>
                <w:rFonts w:ascii="Arial Narrow" w:hAnsi="Arial Narrow"/>
                <w:sz w:val="20"/>
                <w:szCs w:val="20"/>
              </w:rPr>
              <w:t>7.20</w:t>
            </w:r>
          </w:p>
        </w:tc>
        <w:tc>
          <w:tcPr>
            <w:tcW w:w="9640" w:type="dxa"/>
            <w:tcBorders>
              <w:left w:val="single" w:sz="2" w:space="0" w:color="000000"/>
              <w:bottom w:val="single" w:sz="2" w:space="0" w:color="000000"/>
            </w:tcBorders>
            <w:shd w:val="clear" w:color="auto" w:fill="auto"/>
            <w:tcMar>
              <w:left w:w="57" w:type="dxa"/>
              <w:right w:w="57" w:type="dxa"/>
            </w:tcMar>
          </w:tcPr>
          <w:p w14:paraId="3DB98DA8" w14:textId="77777777" w:rsidR="00B3076E" w:rsidRDefault="002E771A">
            <w:pPr>
              <w:rPr>
                <w:rFonts w:ascii="Arial" w:hAnsi="Arial" w:hint="eastAsia"/>
                <w:sz w:val="20"/>
                <w:szCs w:val="20"/>
              </w:rPr>
            </w:pPr>
            <w:r>
              <w:rPr>
                <w:rFonts w:ascii="Arial" w:hAnsi="Arial"/>
                <w:sz w:val="20"/>
                <w:szCs w:val="20"/>
              </w:rPr>
              <w:t>Možnost připojení dokumentů k akci jako podklad k jejímu založení (grantová smlouva, interní sdělení, ...).</w:t>
            </w:r>
          </w:p>
        </w:tc>
        <w:tc>
          <w:tcPr>
            <w:tcW w:w="1132" w:type="dxa"/>
            <w:tcBorders>
              <w:left w:val="single" w:sz="2" w:space="0" w:color="000000"/>
              <w:bottom w:val="single" w:sz="2" w:space="0" w:color="000000"/>
            </w:tcBorders>
            <w:shd w:val="clear" w:color="auto" w:fill="auto"/>
            <w:tcMar>
              <w:left w:w="57" w:type="dxa"/>
              <w:right w:w="57" w:type="dxa"/>
            </w:tcMar>
          </w:tcPr>
          <w:p w14:paraId="127C366F" w14:textId="77777777" w:rsidR="00B3076E" w:rsidRDefault="002E771A">
            <w:pPr>
              <w:jc w:val="center"/>
              <w:rPr>
                <w:rFonts w:ascii="Arial" w:hAnsi="Arial" w:hint="eastAsia"/>
                <w:sz w:val="20"/>
                <w:szCs w:val="20"/>
              </w:rPr>
            </w:pPr>
            <w:r>
              <w:rPr>
                <w:rFonts w:ascii="Arial" w:hAnsi="Arial"/>
                <w:sz w:val="20"/>
                <w:szCs w:val="20"/>
              </w:rPr>
              <w:t>7</w:t>
            </w:r>
          </w:p>
        </w:tc>
        <w:tc>
          <w:tcPr>
            <w:tcW w:w="1132" w:type="dxa"/>
            <w:tcBorders>
              <w:left w:val="single" w:sz="2" w:space="0" w:color="000000"/>
              <w:bottom w:val="single" w:sz="2" w:space="0" w:color="000000"/>
            </w:tcBorders>
            <w:shd w:val="clear" w:color="auto" w:fill="auto"/>
            <w:tcMar>
              <w:left w:w="57" w:type="dxa"/>
              <w:right w:w="57" w:type="dxa"/>
            </w:tcMar>
          </w:tcPr>
          <w:p w14:paraId="4240EFFB" w14:textId="77777777" w:rsidR="00B3076E" w:rsidRDefault="002E771A">
            <w:pPr>
              <w:jc w:val="center"/>
              <w:rPr>
                <w:rFonts w:ascii="Arial" w:hAnsi="Arial" w:hint="eastAsia"/>
                <w:sz w:val="20"/>
                <w:szCs w:val="20"/>
              </w:rPr>
            </w:pPr>
            <w:r>
              <w:rPr>
                <w:rFonts w:ascii="Arial" w:hAnsi="Arial"/>
                <w:i/>
                <w:iCs/>
                <w:sz w:val="20"/>
                <w:szCs w:val="20"/>
                <w:highlight w:val="white"/>
              </w:rPr>
              <w:t>vyplní uch.</w:t>
            </w:r>
          </w:p>
        </w:tc>
        <w:tc>
          <w:tcPr>
            <w:tcW w:w="1133" w:type="dxa"/>
            <w:tcBorders>
              <w:left w:val="single" w:sz="2" w:space="0" w:color="000000"/>
              <w:bottom w:val="single" w:sz="2" w:space="0" w:color="000000"/>
            </w:tcBorders>
            <w:shd w:val="clear" w:color="auto" w:fill="auto"/>
            <w:tcMar>
              <w:left w:w="57" w:type="dxa"/>
              <w:right w:w="57" w:type="dxa"/>
            </w:tcMar>
          </w:tcPr>
          <w:p w14:paraId="504337BD" w14:textId="77777777" w:rsidR="00B3076E" w:rsidRDefault="002E771A">
            <w:pPr>
              <w:jc w:val="center"/>
              <w:rPr>
                <w:rFonts w:ascii="Arial" w:hAnsi="Arial" w:hint="eastAsia"/>
                <w:sz w:val="20"/>
                <w:szCs w:val="20"/>
              </w:rPr>
            </w:pPr>
            <w:r>
              <w:rPr>
                <w:rFonts w:ascii="Arial" w:hAnsi="Arial"/>
                <w:i/>
                <w:iCs/>
                <w:sz w:val="20"/>
                <w:szCs w:val="20"/>
                <w:highlight w:val="white"/>
              </w:rPr>
              <w:t>vyplní uch.</w:t>
            </w:r>
          </w:p>
        </w:tc>
        <w:tc>
          <w:tcPr>
            <w:tcW w:w="976" w:type="dxa"/>
            <w:tcBorders>
              <w:left w:val="single" w:sz="2" w:space="0" w:color="000000"/>
              <w:bottom w:val="single" w:sz="2" w:space="0" w:color="000000"/>
              <w:right w:val="single" w:sz="2" w:space="0" w:color="000000"/>
            </w:tcBorders>
            <w:shd w:val="clear" w:color="auto" w:fill="auto"/>
            <w:tcMar>
              <w:left w:w="57" w:type="dxa"/>
              <w:right w:w="57" w:type="dxa"/>
            </w:tcMar>
          </w:tcPr>
          <w:p w14:paraId="3DBE3968" w14:textId="77777777" w:rsidR="00B3076E" w:rsidRDefault="002E771A">
            <w:pPr>
              <w:jc w:val="center"/>
              <w:rPr>
                <w:rFonts w:ascii="Arial" w:hAnsi="Arial" w:hint="eastAsia"/>
                <w:sz w:val="20"/>
                <w:szCs w:val="20"/>
              </w:rPr>
            </w:pPr>
            <w:r>
              <w:rPr>
                <w:rFonts w:ascii="Arial" w:hAnsi="Arial"/>
                <w:sz w:val="20"/>
                <w:szCs w:val="20"/>
              </w:rPr>
              <w:t>P</w:t>
            </w:r>
          </w:p>
        </w:tc>
      </w:tr>
      <w:tr w:rsidR="00B3076E" w14:paraId="081F83F4" w14:textId="77777777">
        <w:trPr>
          <w:cantSplit/>
          <w:trHeight w:val="240"/>
        </w:trPr>
        <w:tc>
          <w:tcPr>
            <w:tcW w:w="556" w:type="dxa"/>
            <w:shd w:val="clear" w:color="auto" w:fill="auto"/>
          </w:tcPr>
          <w:p w14:paraId="1F87EC3F" w14:textId="77777777" w:rsidR="00B3076E" w:rsidRDefault="002E771A">
            <w:pPr>
              <w:jc w:val="center"/>
              <w:rPr>
                <w:rFonts w:hint="eastAsia"/>
              </w:rPr>
            </w:pPr>
            <w:r>
              <w:rPr>
                <w:rFonts w:ascii="Arial Narrow" w:hAnsi="Arial Narrow"/>
                <w:sz w:val="20"/>
                <w:szCs w:val="20"/>
              </w:rPr>
              <w:t>7.21</w:t>
            </w:r>
          </w:p>
        </w:tc>
        <w:tc>
          <w:tcPr>
            <w:tcW w:w="9640" w:type="dxa"/>
            <w:tcBorders>
              <w:left w:val="single" w:sz="2" w:space="0" w:color="000000"/>
              <w:bottom w:val="single" w:sz="2" w:space="0" w:color="000000"/>
            </w:tcBorders>
            <w:shd w:val="clear" w:color="auto" w:fill="auto"/>
            <w:tcMar>
              <w:left w:w="57" w:type="dxa"/>
              <w:right w:w="57" w:type="dxa"/>
            </w:tcMar>
          </w:tcPr>
          <w:p w14:paraId="3C7EE190" w14:textId="77777777" w:rsidR="00B3076E" w:rsidRDefault="002E771A">
            <w:pPr>
              <w:rPr>
                <w:rFonts w:ascii="Arial" w:hAnsi="Arial" w:hint="eastAsia"/>
                <w:sz w:val="20"/>
                <w:szCs w:val="20"/>
              </w:rPr>
            </w:pPr>
            <w:r>
              <w:rPr>
                <w:rFonts w:ascii="Arial" w:hAnsi="Arial"/>
                <w:sz w:val="20"/>
                <w:szCs w:val="20"/>
              </w:rPr>
              <w:t>Při založení akce musí být možné zadat informace/parametry:</w:t>
            </w:r>
            <w:r>
              <w:rPr>
                <w:rFonts w:ascii="Arial" w:hAnsi="Arial"/>
                <w:sz w:val="20"/>
                <w:szCs w:val="20"/>
              </w:rPr>
              <w:br/>
              <w:t xml:space="preserve">- volitelný identifikátor akce (min. </w:t>
            </w:r>
            <w:proofErr w:type="gramStart"/>
            <w:r>
              <w:rPr>
                <w:rFonts w:ascii="Arial" w:hAnsi="Arial"/>
                <w:sz w:val="20"/>
                <w:szCs w:val="20"/>
              </w:rPr>
              <w:t xml:space="preserve">6 </w:t>
            </w:r>
            <w:proofErr w:type="spellStart"/>
            <w:r>
              <w:rPr>
                <w:rFonts w:ascii="Arial" w:hAnsi="Arial"/>
                <w:sz w:val="20"/>
                <w:szCs w:val="20"/>
              </w:rPr>
              <w:t>místný</w:t>
            </w:r>
            <w:proofErr w:type="spellEnd"/>
            <w:proofErr w:type="gramEnd"/>
            <w:r>
              <w:rPr>
                <w:rFonts w:ascii="Arial" w:hAnsi="Arial"/>
                <w:sz w:val="20"/>
                <w:szCs w:val="20"/>
              </w:rPr>
              <w:t>)</w:t>
            </w:r>
          </w:p>
          <w:p w14:paraId="6AA01F63" w14:textId="77777777" w:rsidR="00B3076E" w:rsidRDefault="002E771A">
            <w:pPr>
              <w:spacing w:before="0"/>
              <w:rPr>
                <w:rFonts w:ascii="Arial" w:hAnsi="Arial" w:hint="eastAsia"/>
                <w:sz w:val="20"/>
                <w:szCs w:val="20"/>
              </w:rPr>
            </w:pPr>
            <w:r>
              <w:rPr>
                <w:rFonts w:ascii="Arial" w:hAnsi="Arial"/>
                <w:sz w:val="20"/>
                <w:szCs w:val="20"/>
              </w:rPr>
              <w:t>- název akce</w:t>
            </w:r>
            <w:r>
              <w:rPr>
                <w:rFonts w:ascii="Arial" w:hAnsi="Arial"/>
                <w:sz w:val="20"/>
                <w:szCs w:val="20"/>
              </w:rPr>
              <w:br/>
              <w:t>- typ akce (určení činnosti) a její případná vazba na nadřazenou akci</w:t>
            </w:r>
            <w:r>
              <w:rPr>
                <w:rFonts w:ascii="Arial" w:hAnsi="Arial"/>
                <w:sz w:val="20"/>
                <w:szCs w:val="20"/>
              </w:rPr>
              <w:br/>
              <w:t>- komplexní položka – zdroj financování</w:t>
            </w:r>
            <w:r>
              <w:rPr>
                <w:rFonts w:ascii="Arial" w:hAnsi="Arial"/>
                <w:sz w:val="20"/>
                <w:szCs w:val="20"/>
              </w:rPr>
              <w:br/>
              <w:t>- registrační číslo projektu / akce</w:t>
            </w:r>
            <w:r>
              <w:rPr>
                <w:rFonts w:ascii="Arial" w:hAnsi="Arial"/>
                <w:sz w:val="20"/>
                <w:szCs w:val="20"/>
              </w:rPr>
              <w:br/>
              <w:t>- doba trvání akce od – do (měsíc, rok)</w:t>
            </w:r>
            <w:r>
              <w:rPr>
                <w:rFonts w:ascii="Arial" w:hAnsi="Arial"/>
                <w:sz w:val="20"/>
                <w:szCs w:val="20"/>
              </w:rPr>
              <w:br/>
              <w:t>- nákladová střediska s textovou poznámkou (max. 20)</w:t>
            </w:r>
            <w:r>
              <w:rPr>
                <w:rFonts w:ascii="Arial" w:hAnsi="Arial"/>
                <w:sz w:val="20"/>
                <w:szCs w:val="20"/>
              </w:rPr>
              <w:br/>
              <w:t>- hlavní řešitel</w:t>
            </w:r>
            <w:r>
              <w:rPr>
                <w:rFonts w:ascii="Arial" w:hAnsi="Arial"/>
                <w:sz w:val="20"/>
                <w:szCs w:val="20"/>
              </w:rPr>
              <w:br/>
              <w:t>- další odpovědné osoby (max. 30)</w:t>
            </w:r>
            <w:r>
              <w:rPr>
                <w:rFonts w:ascii="Arial" w:hAnsi="Arial"/>
                <w:sz w:val="20"/>
                <w:szCs w:val="20"/>
              </w:rPr>
              <w:br/>
              <w:t>- nadefinovaní práv řešitele a odpovědných osob s finančním limitem (s přenosem práv do rozpočtu)</w:t>
            </w:r>
            <w:r>
              <w:rPr>
                <w:rFonts w:ascii="Arial" w:hAnsi="Arial"/>
                <w:sz w:val="20"/>
                <w:szCs w:val="20"/>
              </w:rPr>
              <w:br/>
              <w:t>- možnost čerpání mezd</w:t>
            </w:r>
            <w:r>
              <w:rPr>
                <w:rFonts w:ascii="Arial" w:hAnsi="Arial"/>
                <w:sz w:val="20"/>
                <w:szCs w:val="20"/>
              </w:rPr>
              <w:br/>
              <w:t>- možnost čerpání investic</w:t>
            </w:r>
            <w:r>
              <w:rPr>
                <w:rFonts w:ascii="Arial" w:hAnsi="Arial"/>
                <w:sz w:val="20"/>
                <w:szCs w:val="20"/>
              </w:rPr>
              <w:br/>
              <w:t>- možnost sledování DPH s/bez nároku na odpočet</w:t>
            </w:r>
            <w:r>
              <w:rPr>
                <w:rFonts w:ascii="Arial" w:hAnsi="Arial"/>
                <w:sz w:val="20"/>
                <w:szCs w:val="20"/>
              </w:rPr>
              <w:br/>
              <w:t>- poznámka k akci.</w:t>
            </w:r>
          </w:p>
        </w:tc>
        <w:tc>
          <w:tcPr>
            <w:tcW w:w="1132" w:type="dxa"/>
            <w:tcBorders>
              <w:left w:val="single" w:sz="2" w:space="0" w:color="000000"/>
              <w:bottom w:val="single" w:sz="2" w:space="0" w:color="000000"/>
            </w:tcBorders>
            <w:shd w:val="clear" w:color="auto" w:fill="auto"/>
            <w:tcMar>
              <w:left w:w="57" w:type="dxa"/>
              <w:right w:w="57" w:type="dxa"/>
            </w:tcMar>
          </w:tcPr>
          <w:p w14:paraId="1BE0FD26" w14:textId="77777777" w:rsidR="00B3076E" w:rsidRDefault="002E771A">
            <w:pPr>
              <w:jc w:val="center"/>
              <w:rPr>
                <w:rFonts w:ascii="Arial" w:hAnsi="Arial" w:hint="eastAsia"/>
                <w:sz w:val="20"/>
                <w:szCs w:val="20"/>
              </w:rPr>
            </w:pPr>
            <w:r>
              <w:rPr>
                <w:rFonts w:ascii="Arial" w:hAnsi="Arial"/>
                <w:sz w:val="20"/>
                <w:szCs w:val="20"/>
              </w:rPr>
              <w:t>10</w:t>
            </w:r>
          </w:p>
        </w:tc>
        <w:tc>
          <w:tcPr>
            <w:tcW w:w="1132" w:type="dxa"/>
            <w:tcBorders>
              <w:left w:val="single" w:sz="2" w:space="0" w:color="000000"/>
              <w:bottom w:val="single" w:sz="2" w:space="0" w:color="000000"/>
            </w:tcBorders>
            <w:shd w:val="clear" w:color="auto" w:fill="auto"/>
            <w:tcMar>
              <w:left w:w="57" w:type="dxa"/>
              <w:right w:w="57" w:type="dxa"/>
            </w:tcMar>
          </w:tcPr>
          <w:p w14:paraId="215C48AA" w14:textId="77777777" w:rsidR="00B3076E" w:rsidRDefault="002E771A">
            <w:pPr>
              <w:jc w:val="center"/>
              <w:rPr>
                <w:rFonts w:ascii="Arial" w:hAnsi="Arial" w:hint="eastAsia"/>
                <w:sz w:val="20"/>
                <w:szCs w:val="20"/>
              </w:rPr>
            </w:pPr>
            <w:r>
              <w:rPr>
                <w:rFonts w:ascii="Arial" w:hAnsi="Arial"/>
                <w:i/>
                <w:iCs/>
                <w:sz w:val="20"/>
                <w:szCs w:val="20"/>
                <w:highlight w:val="white"/>
              </w:rPr>
              <w:t>vyplní uch.</w:t>
            </w:r>
          </w:p>
        </w:tc>
        <w:tc>
          <w:tcPr>
            <w:tcW w:w="1133" w:type="dxa"/>
            <w:tcBorders>
              <w:left w:val="single" w:sz="2" w:space="0" w:color="000000"/>
              <w:bottom w:val="single" w:sz="2" w:space="0" w:color="000000"/>
            </w:tcBorders>
            <w:shd w:val="clear" w:color="auto" w:fill="auto"/>
            <w:tcMar>
              <w:left w:w="57" w:type="dxa"/>
              <w:right w:w="57" w:type="dxa"/>
            </w:tcMar>
          </w:tcPr>
          <w:p w14:paraId="6C5C5B86" w14:textId="77777777" w:rsidR="00B3076E" w:rsidRDefault="002E771A">
            <w:pPr>
              <w:jc w:val="center"/>
              <w:rPr>
                <w:rFonts w:ascii="Arial" w:hAnsi="Arial" w:hint="eastAsia"/>
                <w:sz w:val="20"/>
                <w:szCs w:val="20"/>
              </w:rPr>
            </w:pPr>
            <w:r>
              <w:rPr>
                <w:rFonts w:ascii="Arial" w:hAnsi="Arial"/>
                <w:i/>
                <w:iCs/>
                <w:sz w:val="20"/>
                <w:szCs w:val="20"/>
                <w:highlight w:val="white"/>
              </w:rPr>
              <w:t>vyplní uch.</w:t>
            </w:r>
          </w:p>
        </w:tc>
        <w:tc>
          <w:tcPr>
            <w:tcW w:w="976" w:type="dxa"/>
            <w:tcBorders>
              <w:left w:val="single" w:sz="2" w:space="0" w:color="000000"/>
              <w:bottom w:val="single" w:sz="2" w:space="0" w:color="000000"/>
              <w:right w:val="single" w:sz="2" w:space="0" w:color="000000"/>
            </w:tcBorders>
            <w:shd w:val="clear" w:color="auto" w:fill="auto"/>
            <w:tcMar>
              <w:left w:w="57" w:type="dxa"/>
              <w:right w:w="57" w:type="dxa"/>
            </w:tcMar>
          </w:tcPr>
          <w:p w14:paraId="2E30259B" w14:textId="77777777" w:rsidR="00B3076E" w:rsidRDefault="002E771A">
            <w:pPr>
              <w:jc w:val="center"/>
              <w:rPr>
                <w:rFonts w:ascii="Arial" w:hAnsi="Arial" w:hint="eastAsia"/>
                <w:sz w:val="20"/>
                <w:szCs w:val="20"/>
              </w:rPr>
            </w:pPr>
            <w:r>
              <w:rPr>
                <w:rFonts w:ascii="Arial" w:hAnsi="Arial"/>
                <w:sz w:val="20"/>
                <w:szCs w:val="20"/>
              </w:rPr>
              <w:t>P</w:t>
            </w:r>
          </w:p>
        </w:tc>
      </w:tr>
      <w:tr w:rsidR="00B3076E" w14:paraId="24E86EA5" w14:textId="77777777">
        <w:trPr>
          <w:cantSplit/>
          <w:trHeight w:val="240"/>
        </w:trPr>
        <w:tc>
          <w:tcPr>
            <w:tcW w:w="556" w:type="dxa"/>
            <w:shd w:val="clear" w:color="auto" w:fill="auto"/>
          </w:tcPr>
          <w:p w14:paraId="3C15D68C" w14:textId="77777777" w:rsidR="00B3076E" w:rsidRDefault="002E771A">
            <w:pPr>
              <w:jc w:val="center"/>
              <w:rPr>
                <w:rFonts w:ascii="Arial Narrow" w:hAnsi="Arial Narrow" w:hint="eastAsia"/>
                <w:sz w:val="20"/>
                <w:szCs w:val="20"/>
              </w:rPr>
            </w:pPr>
            <w:r>
              <w:rPr>
                <w:rFonts w:ascii="Arial Narrow" w:hAnsi="Arial Narrow"/>
                <w:sz w:val="20"/>
                <w:szCs w:val="20"/>
              </w:rPr>
              <w:t>7.22</w:t>
            </w:r>
          </w:p>
        </w:tc>
        <w:tc>
          <w:tcPr>
            <w:tcW w:w="9640" w:type="dxa"/>
            <w:tcBorders>
              <w:left w:val="single" w:sz="2" w:space="0" w:color="000000"/>
              <w:bottom w:val="single" w:sz="2" w:space="0" w:color="000000"/>
            </w:tcBorders>
            <w:shd w:val="clear" w:color="auto" w:fill="CCCCFF"/>
            <w:tcMar>
              <w:left w:w="57" w:type="dxa"/>
              <w:right w:w="57" w:type="dxa"/>
            </w:tcMar>
          </w:tcPr>
          <w:p w14:paraId="2CD48776" w14:textId="77777777" w:rsidR="00B3076E" w:rsidRDefault="002E771A">
            <w:pPr>
              <w:rPr>
                <w:rFonts w:ascii="Arial" w:hAnsi="Arial" w:hint="eastAsia"/>
                <w:sz w:val="20"/>
                <w:szCs w:val="20"/>
              </w:rPr>
            </w:pPr>
            <w:r>
              <w:rPr>
                <w:rFonts w:ascii="Arial" w:hAnsi="Arial"/>
                <w:sz w:val="20"/>
                <w:szCs w:val="20"/>
              </w:rPr>
              <w:t>Rozšíření identifikátoru akce až na 10 míst s tím, že původní identifikátory bude možno nadále používat.</w:t>
            </w:r>
          </w:p>
        </w:tc>
        <w:tc>
          <w:tcPr>
            <w:tcW w:w="1132" w:type="dxa"/>
            <w:tcBorders>
              <w:left w:val="single" w:sz="2" w:space="0" w:color="000000"/>
              <w:bottom w:val="single" w:sz="2" w:space="0" w:color="000000"/>
            </w:tcBorders>
            <w:shd w:val="clear" w:color="auto" w:fill="CCCCFF"/>
            <w:tcMar>
              <w:left w:w="57" w:type="dxa"/>
              <w:right w:w="57" w:type="dxa"/>
            </w:tcMar>
          </w:tcPr>
          <w:p w14:paraId="705D8218" w14:textId="77777777" w:rsidR="00B3076E" w:rsidRDefault="002E771A">
            <w:pPr>
              <w:jc w:val="center"/>
              <w:rPr>
                <w:rFonts w:ascii="Arial" w:hAnsi="Arial" w:hint="eastAsia"/>
                <w:sz w:val="20"/>
                <w:szCs w:val="20"/>
              </w:rPr>
            </w:pPr>
            <w:r>
              <w:rPr>
                <w:rFonts w:ascii="Arial" w:hAnsi="Arial"/>
                <w:sz w:val="20"/>
                <w:szCs w:val="20"/>
              </w:rPr>
              <w:t>5</w:t>
            </w:r>
          </w:p>
        </w:tc>
        <w:tc>
          <w:tcPr>
            <w:tcW w:w="1132" w:type="dxa"/>
            <w:tcBorders>
              <w:left w:val="single" w:sz="2" w:space="0" w:color="000000"/>
              <w:bottom w:val="single" w:sz="2" w:space="0" w:color="000000"/>
            </w:tcBorders>
            <w:shd w:val="clear" w:color="auto" w:fill="CCCCFF"/>
            <w:tcMar>
              <w:left w:w="57" w:type="dxa"/>
              <w:right w:w="57" w:type="dxa"/>
            </w:tcMar>
          </w:tcPr>
          <w:p w14:paraId="4E54D6D1" w14:textId="77777777" w:rsidR="00B3076E" w:rsidRDefault="002E771A">
            <w:pPr>
              <w:widowControl w:val="0"/>
              <w:suppressAutoHyphens w:val="0"/>
              <w:jc w:val="center"/>
              <w:rPr>
                <w:rFonts w:hint="eastAsia"/>
              </w:rPr>
            </w:pPr>
            <w:r>
              <w:rPr>
                <w:rFonts w:ascii="Arial" w:hAnsi="Arial" w:cs="Arial"/>
                <w:i/>
                <w:iCs/>
                <w:color w:val="000000"/>
                <w:sz w:val="20"/>
                <w:szCs w:val="20"/>
                <w:lang w:eastAsia="en-US"/>
              </w:rPr>
              <w:t>vyplní uch.</w:t>
            </w:r>
          </w:p>
        </w:tc>
        <w:tc>
          <w:tcPr>
            <w:tcW w:w="1133" w:type="dxa"/>
            <w:tcBorders>
              <w:left w:val="single" w:sz="2" w:space="0" w:color="000000"/>
              <w:bottom w:val="single" w:sz="2" w:space="0" w:color="000000"/>
            </w:tcBorders>
            <w:shd w:val="clear" w:color="auto" w:fill="CCCCFF"/>
            <w:tcMar>
              <w:left w:w="57" w:type="dxa"/>
              <w:right w:w="57" w:type="dxa"/>
            </w:tcMar>
          </w:tcPr>
          <w:p w14:paraId="27C1F2C2" w14:textId="77777777" w:rsidR="00B3076E" w:rsidRDefault="00B3076E">
            <w:pPr>
              <w:jc w:val="center"/>
              <w:rPr>
                <w:rFonts w:ascii="Arial" w:hAnsi="Arial" w:hint="eastAsia"/>
                <w:sz w:val="20"/>
                <w:szCs w:val="20"/>
              </w:rPr>
            </w:pPr>
          </w:p>
        </w:tc>
        <w:tc>
          <w:tcPr>
            <w:tcW w:w="976" w:type="dxa"/>
            <w:tcBorders>
              <w:left w:val="single" w:sz="2" w:space="0" w:color="000000"/>
              <w:bottom w:val="single" w:sz="2" w:space="0" w:color="000000"/>
              <w:right w:val="single" w:sz="2" w:space="0" w:color="000000"/>
            </w:tcBorders>
            <w:shd w:val="clear" w:color="auto" w:fill="CCCCFF"/>
            <w:tcMar>
              <w:left w:w="57" w:type="dxa"/>
              <w:right w:w="57" w:type="dxa"/>
            </w:tcMar>
          </w:tcPr>
          <w:p w14:paraId="568AC65B" w14:textId="77777777" w:rsidR="00B3076E" w:rsidRDefault="002E771A">
            <w:pPr>
              <w:jc w:val="center"/>
              <w:rPr>
                <w:rFonts w:ascii="Arial" w:hAnsi="Arial" w:hint="eastAsia"/>
                <w:sz w:val="20"/>
                <w:szCs w:val="20"/>
              </w:rPr>
            </w:pPr>
            <w:r>
              <w:rPr>
                <w:rFonts w:ascii="Arial" w:hAnsi="Arial"/>
                <w:sz w:val="20"/>
                <w:szCs w:val="20"/>
              </w:rPr>
              <w:t>R</w:t>
            </w:r>
          </w:p>
        </w:tc>
      </w:tr>
      <w:tr w:rsidR="00B3076E" w14:paraId="0C0DB26F" w14:textId="77777777">
        <w:trPr>
          <w:cantSplit/>
          <w:trHeight w:val="240"/>
        </w:trPr>
        <w:tc>
          <w:tcPr>
            <w:tcW w:w="556" w:type="dxa"/>
            <w:shd w:val="clear" w:color="auto" w:fill="auto"/>
          </w:tcPr>
          <w:p w14:paraId="03E984C4" w14:textId="77777777" w:rsidR="00B3076E" w:rsidRDefault="002E771A">
            <w:pPr>
              <w:jc w:val="center"/>
              <w:rPr>
                <w:rFonts w:hint="eastAsia"/>
              </w:rPr>
            </w:pPr>
            <w:r>
              <w:rPr>
                <w:rFonts w:ascii="Arial Narrow" w:hAnsi="Arial Narrow"/>
                <w:sz w:val="20"/>
                <w:szCs w:val="20"/>
              </w:rPr>
              <w:lastRenderedPageBreak/>
              <w:t>7.23</w:t>
            </w:r>
          </w:p>
        </w:tc>
        <w:tc>
          <w:tcPr>
            <w:tcW w:w="9640" w:type="dxa"/>
            <w:tcBorders>
              <w:left w:val="single" w:sz="2" w:space="0" w:color="000000"/>
              <w:bottom w:val="single" w:sz="2" w:space="0" w:color="000000"/>
            </w:tcBorders>
            <w:shd w:val="clear" w:color="auto" w:fill="auto"/>
            <w:tcMar>
              <w:left w:w="57" w:type="dxa"/>
              <w:right w:w="57" w:type="dxa"/>
            </w:tcMar>
          </w:tcPr>
          <w:p w14:paraId="3096F7FF" w14:textId="77777777" w:rsidR="00B3076E" w:rsidRDefault="002E771A">
            <w:pPr>
              <w:rPr>
                <w:rFonts w:ascii="Arial" w:hAnsi="Arial" w:hint="eastAsia"/>
                <w:sz w:val="20"/>
                <w:szCs w:val="20"/>
              </w:rPr>
            </w:pPr>
            <w:r>
              <w:rPr>
                <w:rFonts w:ascii="Arial" w:hAnsi="Arial"/>
                <w:sz w:val="20"/>
                <w:szCs w:val="20"/>
              </w:rPr>
              <w:t xml:space="preserve">Ve vazbě na rozpočet akce nadefinování, které analytické účty nejsou pro akci povoleny. </w:t>
            </w:r>
          </w:p>
        </w:tc>
        <w:tc>
          <w:tcPr>
            <w:tcW w:w="1132" w:type="dxa"/>
            <w:tcBorders>
              <w:left w:val="single" w:sz="2" w:space="0" w:color="000000"/>
              <w:bottom w:val="single" w:sz="2" w:space="0" w:color="000000"/>
            </w:tcBorders>
            <w:shd w:val="clear" w:color="auto" w:fill="auto"/>
            <w:tcMar>
              <w:left w:w="57" w:type="dxa"/>
              <w:right w:w="57" w:type="dxa"/>
            </w:tcMar>
          </w:tcPr>
          <w:p w14:paraId="2AB4AC3B" w14:textId="77777777" w:rsidR="00B3076E" w:rsidRDefault="002E771A">
            <w:pPr>
              <w:jc w:val="center"/>
              <w:rPr>
                <w:rFonts w:ascii="Arial" w:hAnsi="Arial" w:hint="eastAsia"/>
                <w:sz w:val="20"/>
                <w:szCs w:val="20"/>
              </w:rPr>
            </w:pPr>
            <w:r>
              <w:rPr>
                <w:rFonts w:ascii="Arial" w:hAnsi="Arial"/>
                <w:sz w:val="20"/>
                <w:szCs w:val="20"/>
              </w:rPr>
              <w:t>10</w:t>
            </w:r>
          </w:p>
        </w:tc>
        <w:tc>
          <w:tcPr>
            <w:tcW w:w="1132" w:type="dxa"/>
            <w:tcBorders>
              <w:left w:val="single" w:sz="2" w:space="0" w:color="000000"/>
              <w:bottom w:val="single" w:sz="2" w:space="0" w:color="000000"/>
            </w:tcBorders>
            <w:shd w:val="clear" w:color="auto" w:fill="auto"/>
            <w:tcMar>
              <w:left w:w="57" w:type="dxa"/>
              <w:right w:w="57" w:type="dxa"/>
            </w:tcMar>
          </w:tcPr>
          <w:p w14:paraId="70402EEB" w14:textId="77777777" w:rsidR="00B3076E" w:rsidRDefault="002E771A">
            <w:pPr>
              <w:jc w:val="center"/>
              <w:rPr>
                <w:rFonts w:ascii="Arial" w:hAnsi="Arial" w:hint="eastAsia"/>
                <w:sz w:val="20"/>
                <w:szCs w:val="20"/>
              </w:rPr>
            </w:pPr>
            <w:r>
              <w:rPr>
                <w:rFonts w:ascii="Arial" w:hAnsi="Arial"/>
                <w:i/>
                <w:iCs/>
                <w:sz w:val="20"/>
                <w:szCs w:val="20"/>
                <w:highlight w:val="white"/>
              </w:rPr>
              <w:t>vyplní uch.</w:t>
            </w:r>
          </w:p>
        </w:tc>
        <w:tc>
          <w:tcPr>
            <w:tcW w:w="1133" w:type="dxa"/>
            <w:tcBorders>
              <w:left w:val="single" w:sz="2" w:space="0" w:color="000000"/>
              <w:bottom w:val="single" w:sz="2" w:space="0" w:color="000000"/>
            </w:tcBorders>
            <w:shd w:val="clear" w:color="auto" w:fill="auto"/>
            <w:tcMar>
              <w:left w:w="57" w:type="dxa"/>
              <w:right w:w="57" w:type="dxa"/>
            </w:tcMar>
          </w:tcPr>
          <w:p w14:paraId="6954E541" w14:textId="77777777" w:rsidR="00B3076E" w:rsidRDefault="002E771A">
            <w:pPr>
              <w:jc w:val="center"/>
              <w:rPr>
                <w:rFonts w:ascii="Arial" w:hAnsi="Arial" w:hint="eastAsia"/>
                <w:sz w:val="20"/>
                <w:szCs w:val="20"/>
              </w:rPr>
            </w:pPr>
            <w:r>
              <w:rPr>
                <w:rFonts w:ascii="Arial" w:hAnsi="Arial"/>
                <w:i/>
                <w:iCs/>
                <w:sz w:val="20"/>
                <w:szCs w:val="20"/>
                <w:highlight w:val="white"/>
              </w:rPr>
              <w:t>vyplní uch.</w:t>
            </w:r>
          </w:p>
        </w:tc>
        <w:tc>
          <w:tcPr>
            <w:tcW w:w="976" w:type="dxa"/>
            <w:tcBorders>
              <w:left w:val="single" w:sz="2" w:space="0" w:color="000000"/>
              <w:bottom w:val="single" w:sz="2" w:space="0" w:color="000000"/>
              <w:right w:val="single" w:sz="2" w:space="0" w:color="000000"/>
            </w:tcBorders>
            <w:shd w:val="clear" w:color="auto" w:fill="auto"/>
            <w:tcMar>
              <w:left w:w="57" w:type="dxa"/>
              <w:right w:w="57" w:type="dxa"/>
            </w:tcMar>
          </w:tcPr>
          <w:p w14:paraId="78EBE06D" w14:textId="77777777" w:rsidR="00B3076E" w:rsidRDefault="002E771A">
            <w:pPr>
              <w:jc w:val="center"/>
              <w:rPr>
                <w:rFonts w:ascii="Arial" w:hAnsi="Arial" w:hint="eastAsia"/>
                <w:sz w:val="20"/>
                <w:szCs w:val="20"/>
              </w:rPr>
            </w:pPr>
            <w:r>
              <w:rPr>
                <w:rFonts w:ascii="Arial" w:hAnsi="Arial"/>
                <w:sz w:val="20"/>
                <w:szCs w:val="20"/>
              </w:rPr>
              <w:t>P</w:t>
            </w:r>
          </w:p>
        </w:tc>
      </w:tr>
      <w:tr w:rsidR="00B3076E" w14:paraId="121274FF" w14:textId="77777777">
        <w:trPr>
          <w:cantSplit/>
          <w:trHeight w:val="240"/>
        </w:trPr>
        <w:tc>
          <w:tcPr>
            <w:tcW w:w="556" w:type="dxa"/>
            <w:shd w:val="clear" w:color="auto" w:fill="auto"/>
          </w:tcPr>
          <w:p w14:paraId="0482F11E" w14:textId="77777777" w:rsidR="00B3076E" w:rsidRDefault="002E771A">
            <w:pPr>
              <w:jc w:val="center"/>
              <w:rPr>
                <w:rFonts w:hint="eastAsia"/>
              </w:rPr>
            </w:pPr>
            <w:r>
              <w:rPr>
                <w:rFonts w:ascii="Arial Narrow" w:hAnsi="Arial Narrow"/>
                <w:sz w:val="20"/>
                <w:szCs w:val="20"/>
              </w:rPr>
              <w:t>7.24</w:t>
            </w:r>
          </w:p>
        </w:tc>
        <w:tc>
          <w:tcPr>
            <w:tcW w:w="9640" w:type="dxa"/>
            <w:tcBorders>
              <w:left w:val="single" w:sz="2" w:space="0" w:color="000000"/>
              <w:bottom w:val="single" w:sz="2" w:space="0" w:color="000000"/>
            </w:tcBorders>
            <w:shd w:val="clear" w:color="auto" w:fill="auto"/>
            <w:tcMar>
              <w:left w:w="57" w:type="dxa"/>
              <w:right w:w="57" w:type="dxa"/>
            </w:tcMar>
          </w:tcPr>
          <w:p w14:paraId="2E68C67E" w14:textId="77777777" w:rsidR="00B3076E" w:rsidRDefault="002E771A">
            <w:pPr>
              <w:rPr>
                <w:rFonts w:ascii="Arial" w:hAnsi="Arial" w:hint="eastAsia"/>
                <w:sz w:val="20"/>
                <w:szCs w:val="20"/>
              </w:rPr>
            </w:pPr>
            <w:r>
              <w:rPr>
                <w:rFonts w:ascii="Arial" w:hAnsi="Arial"/>
                <w:sz w:val="20"/>
                <w:szCs w:val="20"/>
              </w:rPr>
              <w:t xml:space="preserve">Všechny výstupy spojené s akcí nebo skupinou akcí musí být filtrovatelné podle jednoho nebo kombinace více parametrů akce. Výstupy musí mít zaveden export do MS Excel, případně do MS Wordu a Adobe </w:t>
            </w:r>
            <w:proofErr w:type="spellStart"/>
            <w:r>
              <w:rPr>
                <w:rFonts w:ascii="Arial" w:hAnsi="Arial"/>
                <w:sz w:val="20"/>
                <w:szCs w:val="20"/>
              </w:rPr>
              <w:t>Acrobatu</w:t>
            </w:r>
            <w:proofErr w:type="spellEnd"/>
            <w:r>
              <w:rPr>
                <w:rFonts w:ascii="Arial" w:hAnsi="Arial"/>
                <w:sz w:val="20"/>
                <w:szCs w:val="20"/>
              </w:rPr>
              <w:t xml:space="preserve"> (.</w:t>
            </w:r>
            <w:proofErr w:type="spellStart"/>
            <w:r>
              <w:rPr>
                <w:rFonts w:ascii="Arial" w:hAnsi="Arial"/>
                <w:sz w:val="20"/>
                <w:szCs w:val="20"/>
              </w:rPr>
              <w:t>pdf</w:t>
            </w:r>
            <w:proofErr w:type="spellEnd"/>
            <w:r>
              <w:rPr>
                <w:rFonts w:ascii="Arial" w:hAnsi="Arial"/>
                <w:sz w:val="20"/>
                <w:szCs w:val="20"/>
              </w:rPr>
              <w:t>).</w:t>
            </w:r>
          </w:p>
        </w:tc>
        <w:tc>
          <w:tcPr>
            <w:tcW w:w="1132" w:type="dxa"/>
            <w:tcBorders>
              <w:left w:val="single" w:sz="2" w:space="0" w:color="000000"/>
              <w:bottom w:val="single" w:sz="2" w:space="0" w:color="000000"/>
            </w:tcBorders>
            <w:shd w:val="clear" w:color="auto" w:fill="auto"/>
            <w:tcMar>
              <w:left w:w="57" w:type="dxa"/>
              <w:right w:w="57" w:type="dxa"/>
            </w:tcMar>
          </w:tcPr>
          <w:p w14:paraId="0493AB44" w14:textId="77777777" w:rsidR="00B3076E" w:rsidRDefault="002E771A">
            <w:pPr>
              <w:jc w:val="center"/>
              <w:rPr>
                <w:rFonts w:ascii="Arial" w:hAnsi="Arial" w:hint="eastAsia"/>
                <w:sz w:val="20"/>
                <w:szCs w:val="20"/>
              </w:rPr>
            </w:pPr>
            <w:r>
              <w:rPr>
                <w:rFonts w:ascii="Arial" w:hAnsi="Arial"/>
                <w:sz w:val="20"/>
                <w:szCs w:val="20"/>
              </w:rPr>
              <w:t>10</w:t>
            </w:r>
          </w:p>
        </w:tc>
        <w:tc>
          <w:tcPr>
            <w:tcW w:w="1132" w:type="dxa"/>
            <w:tcBorders>
              <w:left w:val="single" w:sz="2" w:space="0" w:color="000000"/>
              <w:bottom w:val="single" w:sz="2" w:space="0" w:color="000000"/>
            </w:tcBorders>
            <w:shd w:val="clear" w:color="auto" w:fill="auto"/>
            <w:tcMar>
              <w:left w:w="57" w:type="dxa"/>
              <w:right w:w="57" w:type="dxa"/>
            </w:tcMar>
          </w:tcPr>
          <w:p w14:paraId="301DFADD" w14:textId="77777777" w:rsidR="00B3076E" w:rsidRDefault="002E771A">
            <w:pPr>
              <w:jc w:val="center"/>
              <w:rPr>
                <w:rFonts w:ascii="Arial" w:hAnsi="Arial" w:hint="eastAsia"/>
                <w:sz w:val="20"/>
                <w:szCs w:val="20"/>
              </w:rPr>
            </w:pPr>
            <w:r>
              <w:rPr>
                <w:rFonts w:ascii="Arial" w:hAnsi="Arial"/>
                <w:i/>
                <w:iCs/>
                <w:sz w:val="20"/>
                <w:szCs w:val="20"/>
                <w:highlight w:val="white"/>
              </w:rPr>
              <w:t>vyplní uch.</w:t>
            </w:r>
          </w:p>
        </w:tc>
        <w:tc>
          <w:tcPr>
            <w:tcW w:w="1133" w:type="dxa"/>
            <w:tcBorders>
              <w:left w:val="single" w:sz="2" w:space="0" w:color="000000"/>
              <w:bottom w:val="single" w:sz="2" w:space="0" w:color="000000"/>
            </w:tcBorders>
            <w:shd w:val="clear" w:color="auto" w:fill="auto"/>
            <w:tcMar>
              <w:left w:w="57" w:type="dxa"/>
              <w:right w:w="57" w:type="dxa"/>
            </w:tcMar>
          </w:tcPr>
          <w:p w14:paraId="092DBBBE" w14:textId="77777777" w:rsidR="00B3076E" w:rsidRDefault="002E771A">
            <w:pPr>
              <w:jc w:val="center"/>
              <w:rPr>
                <w:rFonts w:ascii="Arial" w:hAnsi="Arial" w:hint="eastAsia"/>
                <w:sz w:val="20"/>
                <w:szCs w:val="20"/>
              </w:rPr>
            </w:pPr>
            <w:r>
              <w:rPr>
                <w:rFonts w:ascii="Arial" w:hAnsi="Arial"/>
                <w:i/>
                <w:iCs/>
                <w:sz w:val="20"/>
                <w:szCs w:val="20"/>
                <w:highlight w:val="white"/>
              </w:rPr>
              <w:t>vyplní uch.</w:t>
            </w:r>
          </w:p>
        </w:tc>
        <w:tc>
          <w:tcPr>
            <w:tcW w:w="976" w:type="dxa"/>
            <w:tcBorders>
              <w:left w:val="single" w:sz="2" w:space="0" w:color="000000"/>
              <w:bottom w:val="single" w:sz="2" w:space="0" w:color="000000"/>
              <w:right w:val="single" w:sz="2" w:space="0" w:color="000000"/>
            </w:tcBorders>
            <w:shd w:val="clear" w:color="auto" w:fill="auto"/>
            <w:tcMar>
              <w:left w:w="57" w:type="dxa"/>
              <w:right w:w="57" w:type="dxa"/>
            </w:tcMar>
          </w:tcPr>
          <w:p w14:paraId="3A881821" w14:textId="77777777" w:rsidR="00B3076E" w:rsidRDefault="002E771A">
            <w:pPr>
              <w:jc w:val="center"/>
              <w:rPr>
                <w:rFonts w:ascii="Arial" w:hAnsi="Arial" w:hint="eastAsia"/>
                <w:sz w:val="20"/>
                <w:szCs w:val="20"/>
              </w:rPr>
            </w:pPr>
            <w:r>
              <w:rPr>
                <w:rFonts w:ascii="Arial" w:hAnsi="Arial"/>
                <w:sz w:val="20"/>
                <w:szCs w:val="20"/>
              </w:rPr>
              <w:t>P</w:t>
            </w:r>
          </w:p>
        </w:tc>
      </w:tr>
      <w:tr w:rsidR="00B3076E" w14:paraId="5C03AB05" w14:textId="77777777">
        <w:trPr>
          <w:cantSplit/>
          <w:trHeight w:val="240"/>
        </w:trPr>
        <w:tc>
          <w:tcPr>
            <w:tcW w:w="556" w:type="dxa"/>
            <w:shd w:val="clear" w:color="auto" w:fill="auto"/>
          </w:tcPr>
          <w:p w14:paraId="691F074B" w14:textId="77777777" w:rsidR="00B3076E" w:rsidRDefault="002E771A">
            <w:pPr>
              <w:jc w:val="center"/>
              <w:rPr>
                <w:rFonts w:hint="eastAsia"/>
              </w:rPr>
            </w:pPr>
            <w:r>
              <w:rPr>
                <w:rFonts w:ascii="Arial Narrow" w:hAnsi="Arial Narrow"/>
                <w:sz w:val="20"/>
                <w:szCs w:val="20"/>
              </w:rPr>
              <w:t>7.25</w:t>
            </w:r>
          </w:p>
        </w:tc>
        <w:tc>
          <w:tcPr>
            <w:tcW w:w="9640" w:type="dxa"/>
            <w:tcBorders>
              <w:left w:val="single" w:sz="2" w:space="0" w:color="000000"/>
              <w:bottom w:val="single" w:sz="2" w:space="0" w:color="000000"/>
            </w:tcBorders>
            <w:shd w:val="clear" w:color="auto" w:fill="auto"/>
            <w:tcMar>
              <w:left w:w="57" w:type="dxa"/>
              <w:right w:w="57" w:type="dxa"/>
            </w:tcMar>
          </w:tcPr>
          <w:p w14:paraId="6667ABF9" w14:textId="77777777" w:rsidR="00B3076E" w:rsidRDefault="002E771A">
            <w:pPr>
              <w:rPr>
                <w:rFonts w:ascii="Arial" w:hAnsi="Arial" w:hint="eastAsia"/>
                <w:sz w:val="20"/>
                <w:szCs w:val="20"/>
              </w:rPr>
            </w:pPr>
            <w:r>
              <w:rPr>
                <w:rFonts w:ascii="Arial" w:hAnsi="Arial"/>
                <w:sz w:val="20"/>
                <w:szCs w:val="20"/>
              </w:rPr>
              <w:t>Uživatelské založení a správa číselníku typu akcí a komplexních položek (zdrojů financování).</w:t>
            </w:r>
          </w:p>
        </w:tc>
        <w:tc>
          <w:tcPr>
            <w:tcW w:w="1132" w:type="dxa"/>
            <w:tcBorders>
              <w:left w:val="single" w:sz="2" w:space="0" w:color="000000"/>
              <w:bottom w:val="single" w:sz="2" w:space="0" w:color="000000"/>
            </w:tcBorders>
            <w:shd w:val="clear" w:color="auto" w:fill="auto"/>
            <w:tcMar>
              <w:left w:w="57" w:type="dxa"/>
              <w:right w:w="57" w:type="dxa"/>
            </w:tcMar>
          </w:tcPr>
          <w:p w14:paraId="323D6698" w14:textId="77777777" w:rsidR="00B3076E" w:rsidRDefault="002E771A">
            <w:pPr>
              <w:jc w:val="center"/>
              <w:rPr>
                <w:rFonts w:ascii="Arial" w:hAnsi="Arial" w:hint="eastAsia"/>
                <w:sz w:val="20"/>
                <w:szCs w:val="20"/>
              </w:rPr>
            </w:pPr>
            <w:r>
              <w:rPr>
                <w:rFonts w:ascii="Arial" w:hAnsi="Arial"/>
                <w:sz w:val="20"/>
                <w:szCs w:val="20"/>
              </w:rPr>
              <w:t>10</w:t>
            </w:r>
          </w:p>
        </w:tc>
        <w:tc>
          <w:tcPr>
            <w:tcW w:w="1132" w:type="dxa"/>
            <w:tcBorders>
              <w:left w:val="single" w:sz="2" w:space="0" w:color="000000"/>
              <w:bottom w:val="single" w:sz="2" w:space="0" w:color="000000"/>
            </w:tcBorders>
            <w:shd w:val="clear" w:color="auto" w:fill="auto"/>
            <w:tcMar>
              <w:left w:w="57" w:type="dxa"/>
              <w:right w:w="57" w:type="dxa"/>
            </w:tcMar>
          </w:tcPr>
          <w:p w14:paraId="7895A7B6" w14:textId="77777777" w:rsidR="00B3076E" w:rsidRDefault="002E771A">
            <w:pPr>
              <w:jc w:val="center"/>
              <w:rPr>
                <w:rFonts w:ascii="Arial" w:hAnsi="Arial" w:hint="eastAsia"/>
                <w:sz w:val="20"/>
                <w:szCs w:val="20"/>
              </w:rPr>
            </w:pPr>
            <w:r>
              <w:rPr>
                <w:rFonts w:ascii="Arial" w:hAnsi="Arial"/>
                <w:i/>
                <w:iCs/>
                <w:sz w:val="20"/>
                <w:szCs w:val="20"/>
                <w:highlight w:val="white"/>
              </w:rPr>
              <w:t>vyplní uch.</w:t>
            </w:r>
          </w:p>
        </w:tc>
        <w:tc>
          <w:tcPr>
            <w:tcW w:w="1133" w:type="dxa"/>
            <w:tcBorders>
              <w:left w:val="single" w:sz="2" w:space="0" w:color="000000"/>
              <w:bottom w:val="single" w:sz="2" w:space="0" w:color="000000"/>
            </w:tcBorders>
            <w:shd w:val="clear" w:color="auto" w:fill="auto"/>
            <w:tcMar>
              <w:left w:w="57" w:type="dxa"/>
              <w:right w:w="57" w:type="dxa"/>
            </w:tcMar>
          </w:tcPr>
          <w:p w14:paraId="204FF0CC" w14:textId="77777777" w:rsidR="00B3076E" w:rsidRDefault="002E771A">
            <w:pPr>
              <w:jc w:val="center"/>
              <w:rPr>
                <w:rFonts w:ascii="Arial" w:hAnsi="Arial" w:hint="eastAsia"/>
                <w:sz w:val="20"/>
                <w:szCs w:val="20"/>
              </w:rPr>
            </w:pPr>
            <w:r>
              <w:rPr>
                <w:rFonts w:ascii="Arial" w:hAnsi="Arial"/>
                <w:i/>
                <w:iCs/>
                <w:sz w:val="20"/>
                <w:szCs w:val="20"/>
                <w:highlight w:val="white"/>
              </w:rPr>
              <w:t>vyplní uch.</w:t>
            </w:r>
          </w:p>
        </w:tc>
        <w:tc>
          <w:tcPr>
            <w:tcW w:w="976" w:type="dxa"/>
            <w:tcBorders>
              <w:left w:val="single" w:sz="2" w:space="0" w:color="000000"/>
              <w:bottom w:val="single" w:sz="2" w:space="0" w:color="000000"/>
              <w:right w:val="single" w:sz="2" w:space="0" w:color="000000"/>
            </w:tcBorders>
            <w:shd w:val="clear" w:color="auto" w:fill="auto"/>
            <w:tcMar>
              <w:left w:w="57" w:type="dxa"/>
              <w:right w:w="57" w:type="dxa"/>
            </w:tcMar>
          </w:tcPr>
          <w:p w14:paraId="35D5895E" w14:textId="77777777" w:rsidR="00B3076E" w:rsidRDefault="002E771A">
            <w:pPr>
              <w:jc w:val="center"/>
              <w:rPr>
                <w:rFonts w:ascii="Arial" w:hAnsi="Arial" w:hint="eastAsia"/>
                <w:sz w:val="20"/>
                <w:szCs w:val="20"/>
              </w:rPr>
            </w:pPr>
            <w:r>
              <w:rPr>
                <w:rFonts w:ascii="Arial" w:hAnsi="Arial"/>
                <w:sz w:val="20"/>
                <w:szCs w:val="20"/>
              </w:rPr>
              <w:t>P</w:t>
            </w:r>
          </w:p>
        </w:tc>
      </w:tr>
    </w:tbl>
    <w:p w14:paraId="13C4D0C9" w14:textId="77777777" w:rsidR="00B3076E" w:rsidRDefault="00B3076E">
      <w:pPr>
        <w:numPr>
          <w:ilvl w:val="1"/>
          <w:numId w:val="2"/>
        </w:numPr>
        <w:rPr>
          <w:rFonts w:hint="eastAsia"/>
        </w:rPr>
      </w:pPr>
    </w:p>
    <w:p w14:paraId="008A6D10" w14:textId="77777777" w:rsidR="00B3076E" w:rsidRDefault="00B3076E">
      <w:pPr>
        <w:numPr>
          <w:ilvl w:val="1"/>
          <w:numId w:val="2"/>
        </w:numPr>
        <w:rPr>
          <w:rFonts w:hint="eastAsia"/>
        </w:rPr>
      </w:pPr>
    </w:p>
    <w:p w14:paraId="5986C193" w14:textId="6CAAC0B9" w:rsidR="00B3076E" w:rsidRDefault="002E771A">
      <w:pPr>
        <w:pStyle w:val="Nadpis2"/>
        <w:numPr>
          <w:ilvl w:val="1"/>
          <w:numId w:val="2"/>
        </w:numPr>
        <w:rPr>
          <w:sz w:val="28"/>
          <w:szCs w:val="28"/>
        </w:rPr>
      </w:pPr>
      <w:proofErr w:type="spellStart"/>
      <w:r>
        <w:rPr>
          <w:sz w:val="28"/>
          <w:szCs w:val="28"/>
        </w:rPr>
        <w:t>Workflow</w:t>
      </w:r>
      <w:proofErr w:type="spellEnd"/>
    </w:p>
    <w:p w14:paraId="6DB075F6" w14:textId="447A5512" w:rsidR="002E771A" w:rsidRPr="002E771A" w:rsidRDefault="002E771A" w:rsidP="002E771A">
      <w:pPr>
        <w:pStyle w:val="Zkladntext"/>
        <w:rPr>
          <w:rFonts w:ascii="Arial" w:hAnsi="Arial" w:cs="Arial"/>
          <w:sz w:val="20"/>
          <w:szCs w:val="20"/>
        </w:rPr>
      </w:pPr>
      <w:r w:rsidRPr="00FA4842">
        <w:rPr>
          <w:rFonts w:ascii="Arial" w:hAnsi="Arial" w:cs="Arial"/>
          <w:sz w:val="20"/>
          <w:szCs w:val="20"/>
        </w:rPr>
        <w:t xml:space="preserve">Postup (činnosti) u jednotlivých </w:t>
      </w:r>
      <w:proofErr w:type="spellStart"/>
      <w:r w:rsidRPr="00FA4842">
        <w:rPr>
          <w:rFonts w:ascii="Arial" w:hAnsi="Arial" w:cs="Arial"/>
          <w:sz w:val="20"/>
          <w:szCs w:val="20"/>
        </w:rPr>
        <w:t>workflow</w:t>
      </w:r>
      <w:proofErr w:type="spellEnd"/>
      <w:r w:rsidRPr="00FA4842">
        <w:rPr>
          <w:rFonts w:ascii="Arial" w:hAnsi="Arial" w:cs="Arial"/>
          <w:sz w:val="20"/>
          <w:szCs w:val="20"/>
        </w:rPr>
        <w:t xml:space="preserve"> bude zohledněn v EIS a nebude zúžen pouze na finanční kontrolu.</w:t>
      </w:r>
    </w:p>
    <w:p w14:paraId="21BCF82D" w14:textId="77777777" w:rsidR="00B3076E" w:rsidRDefault="002E771A">
      <w:pPr>
        <w:pStyle w:val="Nadpis3"/>
        <w:numPr>
          <w:ilvl w:val="2"/>
          <w:numId w:val="3"/>
        </w:numPr>
      </w:pPr>
      <w:r>
        <w:t>Objednávky</w:t>
      </w:r>
    </w:p>
    <w:tbl>
      <w:tblPr>
        <w:tblW w:w="14797" w:type="dxa"/>
        <w:tblInd w:w="46" w:type="dxa"/>
        <w:tblCellMar>
          <w:top w:w="57" w:type="dxa"/>
          <w:left w:w="46" w:type="dxa"/>
          <w:bottom w:w="57" w:type="dxa"/>
          <w:right w:w="57" w:type="dxa"/>
        </w:tblCellMar>
        <w:tblLook w:val="0000" w:firstRow="0" w:lastRow="0" w:firstColumn="0" w:lastColumn="0" w:noHBand="0" w:noVBand="0"/>
      </w:tblPr>
      <w:tblGrid>
        <w:gridCol w:w="2262"/>
        <w:gridCol w:w="1699"/>
        <w:gridCol w:w="7703"/>
        <w:gridCol w:w="1699"/>
        <w:gridCol w:w="1434"/>
      </w:tblGrid>
      <w:tr w:rsidR="00B3076E" w14:paraId="57A04C58" w14:textId="77777777">
        <w:trPr>
          <w:cantSplit/>
          <w:tblHeader/>
        </w:trPr>
        <w:tc>
          <w:tcPr>
            <w:tcW w:w="2262" w:type="dxa"/>
            <w:tcBorders>
              <w:top w:val="single" w:sz="2" w:space="0" w:color="000001"/>
              <w:left w:val="single" w:sz="2" w:space="0" w:color="000001"/>
              <w:bottom w:val="single" w:sz="2" w:space="0" w:color="000001"/>
            </w:tcBorders>
            <w:shd w:val="clear" w:color="auto" w:fill="E6E6E6"/>
            <w:vAlign w:val="center"/>
          </w:tcPr>
          <w:p w14:paraId="69899822" w14:textId="77777777" w:rsidR="00B3076E" w:rsidRDefault="002E771A">
            <w:pPr>
              <w:pStyle w:val="Obsahtabulky"/>
              <w:numPr>
                <w:ilvl w:val="0"/>
                <w:numId w:val="4"/>
              </w:numPr>
              <w:rPr>
                <w:rFonts w:hint="eastAsia"/>
              </w:rPr>
            </w:pPr>
            <w:r>
              <w:rPr>
                <w:rFonts w:cs="Calibri"/>
                <w:szCs w:val="20"/>
              </w:rPr>
              <w:t>Činnost</w:t>
            </w:r>
          </w:p>
        </w:tc>
        <w:tc>
          <w:tcPr>
            <w:tcW w:w="1699" w:type="dxa"/>
            <w:tcBorders>
              <w:top w:val="single" w:sz="2" w:space="0" w:color="000001"/>
              <w:left w:val="single" w:sz="2" w:space="0" w:color="000001"/>
              <w:bottom w:val="single" w:sz="2" w:space="0" w:color="000001"/>
            </w:tcBorders>
            <w:shd w:val="clear" w:color="auto" w:fill="E6E6E6"/>
            <w:vAlign w:val="center"/>
          </w:tcPr>
          <w:p w14:paraId="5E9E3C9F" w14:textId="77777777" w:rsidR="00B3076E" w:rsidRDefault="002E771A">
            <w:pPr>
              <w:pStyle w:val="Obsahtabulky"/>
              <w:numPr>
                <w:ilvl w:val="0"/>
                <w:numId w:val="4"/>
              </w:numPr>
              <w:ind w:left="57"/>
              <w:rPr>
                <w:rFonts w:hint="eastAsia"/>
              </w:rPr>
            </w:pPr>
            <w:r>
              <w:rPr>
                <w:rFonts w:cs="Calibri"/>
                <w:szCs w:val="20"/>
              </w:rPr>
              <w:t>Vstup</w:t>
            </w:r>
          </w:p>
        </w:tc>
        <w:tc>
          <w:tcPr>
            <w:tcW w:w="7703" w:type="dxa"/>
            <w:tcBorders>
              <w:top w:val="single" w:sz="2" w:space="0" w:color="000001"/>
              <w:left w:val="single" w:sz="2" w:space="0" w:color="000001"/>
              <w:bottom w:val="single" w:sz="2" w:space="0" w:color="000001"/>
            </w:tcBorders>
            <w:shd w:val="clear" w:color="auto" w:fill="E6E6E6"/>
            <w:vAlign w:val="center"/>
          </w:tcPr>
          <w:p w14:paraId="77888BA8" w14:textId="77777777" w:rsidR="00B3076E" w:rsidRDefault="002E771A">
            <w:pPr>
              <w:pStyle w:val="Obsahtabulky"/>
              <w:numPr>
                <w:ilvl w:val="0"/>
                <w:numId w:val="4"/>
              </w:numPr>
              <w:ind w:left="57"/>
              <w:rPr>
                <w:rFonts w:hint="eastAsia"/>
              </w:rPr>
            </w:pPr>
            <w:r>
              <w:rPr>
                <w:rFonts w:cs="Calibri"/>
                <w:szCs w:val="20"/>
              </w:rPr>
              <w:t>Popis</w:t>
            </w:r>
            <w:r>
              <w:rPr>
                <w:rFonts w:cs="Calibri"/>
                <w:color w:val="333333"/>
                <w:szCs w:val="20"/>
              </w:rPr>
              <w:t xml:space="preserve"> činnosti</w:t>
            </w:r>
          </w:p>
        </w:tc>
        <w:tc>
          <w:tcPr>
            <w:tcW w:w="1699" w:type="dxa"/>
            <w:tcBorders>
              <w:top w:val="single" w:sz="2" w:space="0" w:color="000001"/>
              <w:left w:val="single" w:sz="2" w:space="0" w:color="000001"/>
              <w:bottom w:val="single" w:sz="2" w:space="0" w:color="000001"/>
            </w:tcBorders>
            <w:shd w:val="clear" w:color="auto" w:fill="E6E6E6"/>
            <w:vAlign w:val="center"/>
          </w:tcPr>
          <w:p w14:paraId="4C629B73" w14:textId="77777777" w:rsidR="00B3076E" w:rsidRDefault="002E771A">
            <w:pPr>
              <w:pStyle w:val="Obsahtabulky"/>
              <w:numPr>
                <w:ilvl w:val="0"/>
                <w:numId w:val="4"/>
              </w:numPr>
              <w:ind w:left="57"/>
              <w:rPr>
                <w:rFonts w:hint="eastAsia"/>
              </w:rPr>
            </w:pPr>
            <w:r>
              <w:rPr>
                <w:rFonts w:cs="Calibri"/>
                <w:szCs w:val="20"/>
              </w:rPr>
              <w:t>Výstup (</w:t>
            </w:r>
            <w:proofErr w:type="spellStart"/>
            <w:r>
              <w:rPr>
                <w:rFonts w:cs="Calibri"/>
                <w:szCs w:val="20"/>
              </w:rPr>
              <w:t>mezivýstup</w:t>
            </w:r>
            <w:proofErr w:type="spellEnd"/>
            <w:r>
              <w:rPr>
                <w:rFonts w:cs="Calibri"/>
                <w:szCs w:val="20"/>
              </w:rPr>
              <w:t>)</w:t>
            </w:r>
          </w:p>
        </w:tc>
        <w:tc>
          <w:tcPr>
            <w:tcW w:w="1434" w:type="dxa"/>
            <w:tcBorders>
              <w:top w:val="single" w:sz="2" w:space="0" w:color="000001"/>
              <w:left w:val="single" w:sz="2" w:space="0" w:color="000001"/>
              <w:bottom w:val="single" w:sz="2" w:space="0" w:color="000001"/>
              <w:right w:val="single" w:sz="2" w:space="0" w:color="000001"/>
            </w:tcBorders>
            <w:shd w:val="clear" w:color="auto" w:fill="E6E6E6"/>
            <w:vAlign w:val="center"/>
          </w:tcPr>
          <w:p w14:paraId="7DF26882" w14:textId="77777777" w:rsidR="00B3076E" w:rsidRDefault="002E771A">
            <w:pPr>
              <w:pStyle w:val="Obsahtabulky"/>
              <w:numPr>
                <w:ilvl w:val="0"/>
                <w:numId w:val="4"/>
              </w:numPr>
              <w:ind w:left="57"/>
              <w:rPr>
                <w:rFonts w:hint="eastAsia"/>
              </w:rPr>
            </w:pPr>
            <w:r>
              <w:rPr>
                <w:rFonts w:cs="Calibri"/>
                <w:szCs w:val="20"/>
              </w:rPr>
              <w:t>Provádí</w:t>
            </w:r>
          </w:p>
        </w:tc>
      </w:tr>
      <w:tr w:rsidR="00B3076E" w14:paraId="68DAD62E" w14:textId="77777777">
        <w:trPr>
          <w:cantSplit/>
        </w:trPr>
        <w:tc>
          <w:tcPr>
            <w:tcW w:w="2262" w:type="dxa"/>
            <w:tcBorders>
              <w:top w:val="single" w:sz="2" w:space="0" w:color="000001"/>
              <w:left w:val="single" w:sz="2" w:space="0" w:color="000001"/>
              <w:bottom w:val="single" w:sz="2" w:space="0" w:color="000001"/>
            </w:tcBorders>
            <w:shd w:val="clear" w:color="auto" w:fill="auto"/>
          </w:tcPr>
          <w:p w14:paraId="3B9DB565" w14:textId="77777777" w:rsidR="00B3076E" w:rsidRDefault="002E771A">
            <w:pPr>
              <w:pStyle w:val="Obsahtabulky"/>
              <w:numPr>
                <w:ilvl w:val="0"/>
                <w:numId w:val="4"/>
              </w:numPr>
              <w:rPr>
                <w:rFonts w:hint="eastAsia"/>
              </w:rPr>
            </w:pPr>
            <w:r>
              <w:rPr>
                <w:sz w:val="20"/>
                <w:szCs w:val="20"/>
              </w:rPr>
              <w:t>1. Vytvoření žádanky</w:t>
            </w:r>
          </w:p>
        </w:tc>
        <w:tc>
          <w:tcPr>
            <w:tcW w:w="1699" w:type="dxa"/>
            <w:tcBorders>
              <w:top w:val="single" w:sz="2" w:space="0" w:color="000001"/>
              <w:left w:val="single" w:sz="2" w:space="0" w:color="000001"/>
              <w:bottom w:val="single" w:sz="2" w:space="0" w:color="000001"/>
            </w:tcBorders>
            <w:shd w:val="clear" w:color="auto" w:fill="auto"/>
          </w:tcPr>
          <w:p w14:paraId="2C44ACF9" w14:textId="77777777" w:rsidR="00B3076E" w:rsidRDefault="002E771A">
            <w:pPr>
              <w:pStyle w:val="Obsahtabulky"/>
              <w:numPr>
                <w:ilvl w:val="0"/>
                <w:numId w:val="4"/>
              </w:numPr>
              <w:rPr>
                <w:rFonts w:hint="eastAsia"/>
              </w:rPr>
            </w:pPr>
            <w:r>
              <w:rPr>
                <w:sz w:val="20"/>
                <w:szCs w:val="20"/>
              </w:rPr>
              <w:t>potřeba nákupu</w:t>
            </w:r>
          </w:p>
        </w:tc>
        <w:tc>
          <w:tcPr>
            <w:tcW w:w="7703" w:type="dxa"/>
            <w:tcBorders>
              <w:top w:val="single" w:sz="2" w:space="0" w:color="000001"/>
              <w:left w:val="single" w:sz="2" w:space="0" w:color="000001"/>
              <w:bottom w:val="single" w:sz="2" w:space="0" w:color="000001"/>
            </w:tcBorders>
            <w:shd w:val="clear" w:color="auto" w:fill="auto"/>
          </w:tcPr>
          <w:p w14:paraId="61AC98A8" w14:textId="489D13CF" w:rsidR="00B3076E" w:rsidRDefault="002E771A">
            <w:pPr>
              <w:pStyle w:val="Normlnweb"/>
              <w:numPr>
                <w:ilvl w:val="0"/>
                <w:numId w:val="4"/>
              </w:numPr>
              <w:spacing w:before="0" w:after="0" w:line="240" w:lineRule="auto"/>
            </w:pPr>
            <w:r>
              <w:rPr>
                <w:rFonts w:ascii="Calibri" w:hAnsi="Calibri"/>
                <w:bCs/>
                <w:color w:val="000000"/>
                <w:highlight w:val="white"/>
              </w:rPr>
              <w:t>Zaměstnanec vyplní žádanku včetně zdroje / zdrojů financování. Vyplní dodavatele, kontaktní osobu, investiční / neinvestiční nákup, zdůvodnění nákupu, množství, cenu, zakázku a typ účtu (výběrem z možných účtů). K žádance připojí relevantní dokumenty (např. nabídky z</w:t>
            </w:r>
            <w:r w:rsidR="00E72322">
              <w:rPr>
                <w:rFonts w:ascii="Calibri" w:hAnsi="Calibri"/>
                <w:bCs/>
                <w:color w:val="000000"/>
                <w:highlight w:val="white"/>
              </w:rPr>
              <w:t> </w:t>
            </w:r>
            <w:r>
              <w:rPr>
                <w:rFonts w:ascii="Calibri" w:hAnsi="Calibri"/>
                <w:bCs/>
                <w:color w:val="000000"/>
                <w:highlight w:val="white"/>
              </w:rPr>
              <w:t>výběrového řízení).</w:t>
            </w:r>
          </w:p>
        </w:tc>
        <w:tc>
          <w:tcPr>
            <w:tcW w:w="1699" w:type="dxa"/>
            <w:tcBorders>
              <w:top w:val="single" w:sz="2" w:space="0" w:color="000001"/>
              <w:left w:val="single" w:sz="2" w:space="0" w:color="000001"/>
              <w:bottom w:val="single" w:sz="2" w:space="0" w:color="000001"/>
            </w:tcBorders>
            <w:shd w:val="clear" w:color="auto" w:fill="auto"/>
          </w:tcPr>
          <w:p w14:paraId="35695AD2" w14:textId="77777777" w:rsidR="00B3076E" w:rsidRDefault="002E771A">
            <w:pPr>
              <w:pStyle w:val="Obsahtabulky"/>
              <w:numPr>
                <w:ilvl w:val="0"/>
                <w:numId w:val="4"/>
              </w:numPr>
              <w:rPr>
                <w:rFonts w:hint="eastAsia"/>
              </w:rPr>
            </w:pPr>
            <w:r>
              <w:rPr>
                <w:sz w:val="20"/>
                <w:szCs w:val="20"/>
              </w:rPr>
              <w:t>žádanka (vyplněná)</w:t>
            </w:r>
          </w:p>
        </w:tc>
        <w:tc>
          <w:tcPr>
            <w:tcW w:w="1434" w:type="dxa"/>
            <w:tcBorders>
              <w:top w:val="single" w:sz="2" w:space="0" w:color="000001"/>
              <w:left w:val="single" w:sz="2" w:space="0" w:color="000001"/>
              <w:bottom w:val="single" w:sz="2" w:space="0" w:color="000001"/>
              <w:right w:val="single" w:sz="2" w:space="0" w:color="000001"/>
            </w:tcBorders>
            <w:shd w:val="clear" w:color="auto" w:fill="auto"/>
          </w:tcPr>
          <w:p w14:paraId="25CDF272" w14:textId="77777777" w:rsidR="00B3076E" w:rsidRDefault="002E771A">
            <w:pPr>
              <w:pStyle w:val="Obsahtabulky"/>
              <w:numPr>
                <w:ilvl w:val="0"/>
                <w:numId w:val="4"/>
              </w:numPr>
              <w:rPr>
                <w:rFonts w:hint="eastAsia"/>
              </w:rPr>
            </w:pPr>
            <w:r>
              <w:rPr>
                <w:sz w:val="20"/>
                <w:szCs w:val="20"/>
              </w:rPr>
              <w:t>žadatel (zaměstnanec)</w:t>
            </w:r>
          </w:p>
        </w:tc>
      </w:tr>
      <w:tr w:rsidR="00B3076E" w14:paraId="0C78DB4F" w14:textId="77777777">
        <w:trPr>
          <w:cantSplit/>
        </w:trPr>
        <w:tc>
          <w:tcPr>
            <w:tcW w:w="2262" w:type="dxa"/>
            <w:tcBorders>
              <w:left w:val="single" w:sz="2" w:space="0" w:color="000001"/>
              <w:bottom w:val="single" w:sz="2" w:space="0" w:color="000001"/>
            </w:tcBorders>
            <w:shd w:val="clear" w:color="auto" w:fill="auto"/>
          </w:tcPr>
          <w:p w14:paraId="2E578997" w14:textId="77777777" w:rsidR="00B3076E" w:rsidRDefault="002E771A">
            <w:pPr>
              <w:pStyle w:val="Obsahtabulky"/>
              <w:numPr>
                <w:ilvl w:val="0"/>
                <w:numId w:val="4"/>
              </w:numPr>
              <w:rPr>
                <w:rFonts w:hint="eastAsia"/>
              </w:rPr>
            </w:pPr>
            <w:r>
              <w:rPr>
                <w:sz w:val="20"/>
                <w:szCs w:val="20"/>
              </w:rPr>
              <w:t>2. Schválení příkazcem</w:t>
            </w:r>
          </w:p>
        </w:tc>
        <w:tc>
          <w:tcPr>
            <w:tcW w:w="1699" w:type="dxa"/>
            <w:tcBorders>
              <w:left w:val="single" w:sz="2" w:space="0" w:color="000001"/>
              <w:bottom w:val="single" w:sz="2" w:space="0" w:color="000001"/>
            </w:tcBorders>
            <w:shd w:val="clear" w:color="auto" w:fill="auto"/>
          </w:tcPr>
          <w:p w14:paraId="6F462864" w14:textId="77777777" w:rsidR="00B3076E" w:rsidRDefault="002E771A">
            <w:pPr>
              <w:pStyle w:val="Obsahtabulky"/>
              <w:numPr>
                <w:ilvl w:val="0"/>
                <w:numId w:val="4"/>
              </w:numPr>
              <w:rPr>
                <w:rFonts w:hint="eastAsia"/>
              </w:rPr>
            </w:pPr>
            <w:r>
              <w:rPr>
                <w:sz w:val="20"/>
                <w:szCs w:val="20"/>
              </w:rPr>
              <w:t>žádanka (vyplněná)</w:t>
            </w:r>
          </w:p>
        </w:tc>
        <w:tc>
          <w:tcPr>
            <w:tcW w:w="7703" w:type="dxa"/>
            <w:tcBorders>
              <w:left w:val="single" w:sz="2" w:space="0" w:color="000001"/>
              <w:bottom w:val="single" w:sz="2" w:space="0" w:color="000001"/>
            </w:tcBorders>
            <w:shd w:val="clear" w:color="auto" w:fill="auto"/>
          </w:tcPr>
          <w:p w14:paraId="7188698E" w14:textId="77777777" w:rsidR="00B3076E" w:rsidRDefault="002E771A">
            <w:pPr>
              <w:pStyle w:val="Normlnweb"/>
              <w:numPr>
                <w:ilvl w:val="0"/>
                <w:numId w:val="4"/>
              </w:numPr>
              <w:spacing w:before="0" w:after="0" w:line="240" w:lineRule="auto"/>
            </w:pPr>
            <w:r>
              <w:rPr>
                <w:rFonts w:ascii="Calibri" w:hAnsi="Calibri"/>
              </w:rPr>
              <w:t>Vedoucí (podle zdroje / zdrojů financování) nebo vedoucí zakázky (grantu) schválí žádanku jako příkazce (věcně). V případě více zdrojů dochází ke schválení více příkazci. Při neschválení (některým z příkazců, je-li jich více) vrací žádanku k přepracování žadateli se zdůvodněním, případně žádanku zamítne se zdůvodněním. V případě zamítnutí žádanky je žadateli zaslána notifikace emailem.</w:t>
            </w:r>
          </w:p>
          <w:p w14:paraId="194655B7" w14:textId="77777777" w:rsidR="00B3076E" w:rsidRDefault="002E771A">
            <w:pPr>
              <w:pStyle w:val="Normlnweb"/>
              <w:numPr>
                <w:ilvl w:val="0"/>
                <w:numId w:val="4"/>
              </w:numPr>
              <w:spacing w:before="0" w:after="0" w:line="240" w:lineRule="auto"/>
            </w:pPr>
            <w:r>
              <w:rPr>
                <w:rFonts w:ascii="Calibri" w:hAnsi="Calibri"/>
                <w:bCs/>
                <w:color w:val="000000"/>
                <w:highlight w:val="white"/>
              </w:rPr>
              <w:t>Možnost připojení dokumentů (např. smlouvy).</w:t>
            </w:r>
          </w:p>
          <w:p w14:paraId="3A52FAF6" w14:textId="77777777" w:rsidR="00B3076E" w:rsidRDefault="002E771A">
            <w:pPr>
              <w:pStyle w:val="Normlnweb"/>
              <w:numPr>
                <w:ilvl w:val="0"/>
                <w:numId w:val="4"/>
              </w:numPr>
              <w:spacing w:before="0" w:after="0" w:line="240" w:lineRule="auto"/>
            </w:pPr>
            <w:r>
              <w:rPr>
                <w:rFonts w:ascii="Calibri" w:hAnsi="Calibri"/>
                <w:bCs/>
                <w:color w:val="000000"/>
                <w:highlight w:val="white"/>
              </w:rPr>
              <w:t xml:space="preserve">Pozn.: </w:t>
            </w:r>
          </w:p>
          <w:p w14:paraId="1C729306" w14:textId="77777777" w:rsidR="00B3076E" w:rsidRDefault="002E771A">
            <w:pPr>
              <w:pStyle w:val="Normlnweb"/>
              <w:numPr>
                <w:ilvl w:val="0"/>
                <w:numId w:val="4"/>
              </w:numPr>
              <w:spacing w:before="0" w:after="0" w:line="240" w:lineRule="auto"/>
            </w:pPr>
            <w:r>
              <w:rPr>
                <w:rFonts w:ascii="Calibri" w:hAnsi="Calibri"/>
                <w:bCs/>
                <w:color w:val="000000"/>
                <w:highlight w:val="white"/>
              </w:rPr>
              <w:t>1. Příkazce má možnost změnit zdroj financování.</w:t>
            </w:r>
          </w:p>
          <w:p w14:paraId="727F16FB" w14:textId="77777777" w:rsidR="00B3076E" w:rsidRDefault="002E771A">
            <w:pPr>
              <w:pStyle w:val="Normlnweb"/>
              <w:numPr>
                <w:ilvl w:val="0"/>
                <w:numId w:val="4"/>
              </w:numPr>
              <w:spacing w:before="0" w:after="0" w:line="240" w:lineRule="auto"/>
            </w:pPr>
            <w:r>
              <w:rPr>
                <w:rFonts w:ascii="Calibri" w:hAnsi="Calibri"/>
                <w:bCs/>
                <w:color w:val="000000"/>
                <w:highlight w:val="white"/>
              </w:rPr>
              <w:t>2. U vybraných zdrojů může být požadováno schválení více příkazci.</w:t>
            </w:r>
          </w:p>
        </w:tc>
        <w:tc>
          <w:tcPr>
            <w:tcW w:w="1699" w:type="dxa"/>
            <w:tcBorders>
              <w:left w:val="single" w:sz="2" w:space="0" w:color="000001"/>
              <w:bottom w:val="single" w:sz="2" w:space="0" w:color="000001"/>
            </w:tcBorders>
            <w:shd w:val="clear" w:color="auto" w:fill="auto"/>
          </w:tcPr>
          <w:p w14:paraId="10A1982B" w14:textId="77777777" w:rsidR="00B3076E" w:rsidRDefault="002E771A">
            <w:pPr>
              <w:pStyle w:val="Obsahtabulky"/>
              <w:numPr>
                <w:ilvl w:val="0"/>
                <w:numId w:val="4"/>
              </w:numPr>
              <w:rPr>
                <w:rFonts w:hint="eastAsia"/>
              </w:rPr>
            </w:pPr>
            <w:r>
              <w:rPr>
                <w:sz w:val="20"/>
                <w:szCs w:val="20"/>
              </w:rPr>
              <w:t>žádanka (schválená příkazcem)</w:t>
            </w:r>
          </w:p>
        </w:tc>
        <w:tc>
          <w:tcPr>
            <w:tcW w:w="1434" w:type="dxa"/>
            <w:tcBorders>
              <w:left w:val="single" w:sz="2" w:space="0" w:color="000001"/>
              <w:bottom w:val="single" w:sz="2" w:space="0" w:color="000001"/>
              <w:right w:val="single" w:sz="2" w:space="0" w:color="000001"/>
            </w:tcBorders>
            <w:shd w:val="clear" w:color="auto" w:fill="auto"/>
          </w:tcPr>
          <w:p w14:paraId="22575C33" w14:textId="77777777" w:rsidR="00B3076E" w:rsidRDefault="002E771A">
            <w:pPr>
              <w:pStyle w:val="Obsahtabulky"/>
              <w:numPr>
                <w:ilvl w:val="0"/>
                <w:numId w:val="4"/>
              </w:numPr>
              <w:rPr>
                <w:rFonts w:hint="eastAsia"/>
              </w:rPr>
            </w:pPr>
            <w:r>
              <w:rPr>
                <w:sz w:val="20"/>
                <w:szCs w:val="20"/>
              </w:rPr>
              <w:t>příkazce</w:t>
            </w:r>
          </w:p>
        </w:tc>
      </w:tr>
      <w:tr w:rsidR="00B3076E" w14:paraId="2BADB06A" w14:textId="77777777">
        <w:trPr>
          <w:cantSplit/>
        </w:trPr>
        <w:tc>
          <w:tcPr>
            <w:tcW w:w="2262" w:type="dxa"/>
            <w:tcBorders>
              <w:left w:val="single" w:sz="2" w:space="0" w:color="000001"/>
              <w:bottom w:val="single" w:sz="2" w:space="0" w:color="000001"/>
            </w:tcBorders>
            <w:shd w:val="clear" w:color="auto" w:fill="auto"/>
          </w:tcPr>
          <w:p w14:paraId="138223D1" w14:textId="77777777" w:rsidR="00B3076E" w:rsidRDefault="002E771A">
            <w:pPr>
              <w:pStyle w:val="Obsahtabulky"/>
              <w:numPr>
                <w:ilvl w:val="0"/>
                <w:numId w:val="4"/>
              </w:numPr>
              <w:rPr>
                <w:rFonts w:hint="eastAsia"/>
              </w:rPr>
            </w:pPr>
            <w:r>
              <w:rPr>
                <w:sz w:val="20"/>
                <w:szCs w:val="20"/>
              </w:rPr>
              <w:lastRenderedPageBreak/>
              <w:t>3. Schválení správcem</w:t>
            </w:r>
          </w:p>
        </w:tc>
        <w:tc>
          <w:tcPr>
            <w:tcW w:w="1699" w:type="dxa"/>
            <w:tcBorders>
              <w:left w:val="single" w:sz="2" w:space="0" w:color="000001"/>
              <w:bottom w:val="single" w:sz="2" w:space="0" w:color="000001"/>
            </w:tcBorders>
            <w:shd w:val="clear" w:color="auto" w:fill="auto"/>
          </w:tcPr>
          <w:p w14:paraId="02A4D2A9" w14:textId="77777777" w:rsidR="00B3076E" w:rsidRDefault="002E771A">
            <w:pPr>
              <w:pStyle w:val="Obsahtabulky"/>
              <w:numPr>
                <w:ilvl w:val="0"/>
                <w:numId w:val="4"/>
              </w:numPr>
              <w:rPr>
                <w:rFonts w:hint="eastAsia"/>
              </w:rPr>
            </w:pPr>
            <w:r>
              <w:rPr>
                <w:sz w:val="20"/>
                <w:szCs w:val="20"/>
              </w:rPr>
              <w:t>žádanka (schválená příkazcem)</w:t>
            </w:r>
          </w:p>
        </w:tc>
        <w:tc>
          <w:tcPr>
            <w:tcW w:w="7703" w:type="dxa"/>
            <w:tcBorders>
              <w:left w:val="single" w:sz="2" w:space="0" w:color="000001"/>
              <w:bottom w:val="single" w:sz="2" w:space="0" w:color="000001"/>
            </w:tcBorders>
            <w:shd w:val="clear" w:color="auto" w:fill="auto"/>
          </w:tcPr>
          <w:p w14:paraId="083246AF" w14:textId="77777777" w:rsidR="00B3076E" w:rsidRDefault="002E771A">
            <w:pPr>
              <w:pStyle w:val="Normlnweb"/>
              <w:numPr>
                <w:ilvl w:val="0"/>
                <w:numId w:val="4"/>
              </w:numPr>
              <w:spacing w:before="0" w:after="0" w:line="240" w:lineRule="auto"/>
            </w:pPr>
            <w:r>
              <w:rPr>
                <w:rFonts w:ascii="Calibri" w:hAnsi="Calibri"/>
              </w:rPr>
              <w:t>Správce rozpočtu příslušný ke zdroji schválí určení rozpočtových zdrojů.</w:t>
            </w:r>
          </w:p>
          <w:p w14:paraId="0BCE5E47" w14:textId="77777777" w:rsidR="00B3076E" w:rsidRDefault="002E771A">
            <w:pPr>
              <w:pStyle w:val="Normlnweb"/>
              <w:numPr>
                <w:ilvl w:val="0"/>
                <w:numId w:val="4"/>
              </w:numPr>
              <w:spacing w:before="0" w:after="0" w:line="240" w:lineRule="auto"/>
            </w:pPr>
            <w:r>
              <w:rPr>
                <w:rFonts w:ascii="Calibri" w:hAnsi="Calibri"/>
              </w:rPr>
              <w:t>Při neschválení (některým ze správců, je-li jich více) se žádanka vrací se zdůvodněním příkazci. Správce má možnost předat schválení svému zástupci pro stejný zdroj.</w:t>
            </w:r>
          </w:p>
          <w:p w14:paraId="070384D5" w14:textId="77777777" w:rsidR="00B3076E" w:rsidRDefault="002E771A">
            <w:pPr>
              <w:pStyle w:val="Normlnweb"/>
              <w:numPr>
                <w:ilvl w:val="0"/>
                <w:numId w:val="4"/>
              </w:numPr>
              <w:spacing w:before="0" w:after="0" w:line="240" w:lineRule="auto"/>
            </w:pPr>
            <w:r>
              <w:rPr>
                <w:rFonts w:ascii="Calibri" w:hAnsi="Calibri"/>
                <w:bCs/>
                <w:color w:val="000000"/>
                <w:highlight w:val="white"/>
              </w:rPr>
              <w:t>Vygenerování objednávky ze žádanky automaticky po jejím schválení správcem rozpočtu. Blokace rozpočtu.</w:t>
            </w:r>
          </w:p>
        </w:tc>
        <w:tc>
          <w:tcPr>
            <w:tcW w:w="1699" w:type="dxa"/>
            <w:tcBorders>
              <w:left w:val="single" w:sz="2" w:space="0" w:color="000001"/>
              <w:bottom w:val="single" w:sz="2" w:space="0" w:color="000001"/>
            </w:tcBorders>
            <w:shd w:val="clear" w:color="auto" w:fill="auto"/>
          </w:tcPr>
          <w:p w14:paraId="2D0B88B2" w14:textId="77777777" w:rsidR="00B3076E" w:rsidRDefault="002E771A">
            <w:pPr>
              <w:pStyle w:val="Obsahtabulky"/>
              <w:numPr>
                <w:ilvl w:val="0"/>
                <w:numId w:val="4"/>
              </w:numPr>
              <w:rPr>
                <w:rFonts w:hint="eastAsia"/>
              </w:rPr>
            </w:pPr>
            <w:r>
              <w:rPr>
                <w:sz w:val="20"/>
                <w:szCs w:val="20"/>
              </w:rPr>
              <w:t>objednávka (generovaná)</w:t>
            </w:r>
          </w:p>
        </w:tc>
        <w:tc>
          <w:tcPr>
            <w:tcW w:w="1434" w:type="dxa"/>
            <w:tcBorders>
              <w:left w:val="single" w:sz="2" w:space="0" w:color="000001"/>
              <w:bottom w:val="single" w:sz="2" w:space="0" w:color="000001"/>
              <w:right w:val="single" w:sz="2" w:space="0" w:color="000001"/>
            </w:tcBorders>
            <w:shd w:val="clear" w:color="auto" w:fill="auto"/>
          </w:tcPr>
          <w:p w14:paraId="2E87D2C6" w14:textId="77777777" w:rsidR="00B3076E" w:rsidRDefault="002E771A">
            <w:pPr>
              <w:pStyle w:val="Normlnweb"/>
              <w:numPr>
                <w:ilvl w:val="0"/>
                <w:numId w:val="4"/>
              </w:numPr>
              <w:spacing w:before="0" w:after="0" w:line="240" w:lineRule="auto"/>
            </w:pPr>
            <w:r>
              <w:rPr>
                <w:rFonts w:ascii="Calibri" w:hAnsi="Calibri"/>
              </w:rPr>
              <w:t>správce</w:t>
            </w:r>
          </w:p>
        </w:tc>
      </w:tr>
      <w:tr w:rsidR="00B3076E" w14:paraId="10003EEF" w14:textId="77777777">
        <w:trPr>
          <w:cantSplit/>
        </w:trPr>
        <w:tc>
          <w:tcPr>
            <w:tcW w:w="2262" w:type="dxa"/>
            <w:tcBorders>
              <w:top w:val="single" w:sz="2" w:space="0" w:color="000001"/>
              <w:left w:val="single" w:sz="2" w:space="0" w:color="000001"/>
              <w:bottom w:val="single" w:sz="2" w:space="0" w:color="000001"/>
            </w:tcBorders>
            <w:shd w:val="clear" w:color="auto" w:fill="auto"/>
          </w:tcPr>
          <w:p w14:paraId="4155905D" w14:textId="77777777" w:rsidR="00B3076E" w:rsidRDefault="002E771A">
            <w:pPr>
              <w:pStyle w:val="Obsahtabulky"/>
              <w:numPr>
                <w:ilvl w:val="0"/>
                <w:numId w:val="4"/>
              </w:numPr>
              <w:rPr>
                <w:rFonts w:hint="eastAsia"/>
              </w:rPr>
            </w:pPr>
            <w:r>
              <w:rPr>
                <w:sz w:val="20"/>
                <w:szCs w:val="20"/>
              </w:rPr>
              <w:t>4. Kontrola objednávky</w:t>
            </w:r>
          </w:p>
        </w:tc>
        <w:tc>
          <w:tcPr>
            <w:tcW w:w="1699" w:type="dxa"/>
            <w:tcBorders>
              <w:top w:val="single" w:sz="2" w:space="0" w:color="000001"/>
              <w:left w:val="single" w:sz="2" w:space="0" w:color="000001"/>
              <w:bottom w:val="single" w:sz="2" w:space="0" w:color="000001"/>
            </w:tcBorders>
            <w:shd w:val="clear" w:color="auto" w:fill="auto"/>
          </w:tcPr>
          <w:p w14:paraId="0A900450" w14:textId="77777777" w:rsidR="00B3076E" w:rsidRDefault="002E771A">
            <w:pPr>
              <w:pStyle w:val="Obsahtabulky"/>
              <w:numPr>
                <w:ilvl w:val="0"/>
                <w:numId w:val="4"/>
              </w:numPr>
              <w:rPr>
                <w:rFonts w:hint="eastAsia"/>
              </w:rPr>
            </w:pPr>
            <w:r>
              <w:rPr>
                <w:sz w:val="20"/>
                <w:szCs w:val="20"/>
              </w:rPr>
              <w:t>objednávka (generovaná)</w:t>
            </w:r>
          </w:p>
        </w:tc>
        <w:tc>
          <w:tcPr>
            <w:tcW w:w="7703" w:type="dxa"/>
            <w:tcBorders>
              <w:top w:val="single" w:sz="2" w:space="0" w:color="000001"/>
              <w:left w:val="single" w:sz="2" w:space="0" w:color="000001"/>
              <w:bottom w:val="single" w:sz="2" w:space="0" w:color="000001"/>
            </w:tcBorders>
            <w:shd w:val="clear" w:color="auto" w:fill="auto"/>
          </w:tcPr>
          <w:p w14:paraId="520215A0" w14:textId="77777777" w:rsidR="00B3076E" w:rsidRDefault="002E771A">
            <w:pPr>
              <w:pStyle w:val="Obsahtabulky"/>
              <w:numPr>
                <w:ilvl w:val="0"/>
                <w:numId w:val="4"/>
              </w:numPr>
              <w:rPr>
                <w:rFonts w:hint="eastAsia"/>
              </w:rPr>
            </w:pPr>
            <w:r>
              <w:rPr>
                <w:bCs/>
                <w:color w:val="000000"/>
                <w:sz w:val="20"/>
                <w:szCs w:val="20"/>
                <w:highlight w:val="white"/>
              </w:rPr>
              <w:t>Kontrola a případná úprava objednávky nákupčím (vedoucí nákupu / zásobovač / obchodní referent). Je-li úprava objednávky významná, vrátí objednávku zpět příkazci k vystavení nové (upravené) žádanky (případně k jejímu stornování). Zaslání objednávky e-mailem (výjimečně poštou) dodavateli nebo vytvoření internetové objednávky k potvrzení přijetí a souhlasu s objednávkou.</w:t>
            </w:r>
          </w:p>
          <w:p w14:paraId="35048D8B" w14:textId="77777777" w:rsidR="00B3076E" w:rsidRDefault="002E771A">
            <w:pPr>
              <w:pStyle w:val="Obsahtabulky"/>
              <w:numPr>
                <w:ilvl w:val="0"/>
                <w:numId w:val="4"/>
              </w:numPr>
              <w:rPr>
                <w:rFonts w:hint="eastAsia"/>
              </w:rPr>
            </w:pPr>
            <w:r>
              <w:rPr>
                <w:bCs/>
                <w:color w:val="000000"/>
                <w:sz w:val="20"/>
                <w:szCs w:val="20"/>
                <w:highlight w:val="white"/>
              </w:rPr>
              <w:t>Poznámka: Úprava objednávky může znamenat i vytvoření více dílčích objednávek z dříve vygenerované objednávky. Dílčí objednávky jsou rozlišeny.</w:t>
            </w:r>
          </w:p>
        </w:tc>
        <w:tc>
          <w:tcPr>
            <w:tcW w:w="1699" w:type="dxa"/>
            <w:tcBorders>
              <w:top w:val="single" w:sz="2" w:space="0" w:color="000001"/>
              <w:left w:val="single" w:sz="2" w:space="0" w:color="000001"/>
              <w:bottom w:val="single" w:sz="2" w:space="0" w:color="000001"/>
            </w:tcBorders>
            <w:shd w:val="clear" w:color="auto" w:fill="auto"/>
          </w:tcPr>
          <w:p w14:paraId="0AB6CEFD" w14:textId="77777777" w:rsidR="00B3076E" w:rsidRDefault="002E771A">
            <w:pPr>
              <w:pStyle w:val="Obsahtabulky"/>
              <w:numPr>
                <w:ilvl w:val="0"/>
                <w:numId w:val="4"/>
              </w:numPr>
              <w:rPr>
                <w:rFonts w:hint="eastAsia"/>
              </w:rPr>
            </w:pPr>
            <w:r>
              <w:rPr>
                <w:sz w:val="20"/>
                <w:szCs w:val="20"/>
              </w:rPr>
              <w:t>objednávka (odeslaná)</w:t>
            </w:r>
          </w:p>
        </w:tc>
        <w:tc>
          <w:tcPr>
            <w:tcW w:w="1434" w:type="dxa"/>
            <w:tcBorders>
              <w:top w:val="single" w:sz="2" w:space="0" w:color="000001"/>
              <w:left w:val="single" w:sz="2" w:space="0" w:color="000001"/>
              <w:bottom w:val="single" w:sz="2" w:space="0" w:color="000001"/>
              <w:right w:val="single" w:sz="2" w:space="0" w:color="000001"/>
            </w:tcBorders>
            <w:shd w:val="clear" w:color="auto" w:fill="auto"/>
          </w:tcPr>
          <w:p w14:paraId="222F69F2" w14:textId="77777777" w:rsidR="00B3076E" w:rsidRDefault="002E771A">
            <w:pPr>
              <w:pStyle w:val="Obsahtabulky"/>
              <w:numPr>
                <w:ilvl w:val="0"/>
                <w:numId w:val="4"/>
              </w:numPr>
              <w:rPr>
                <w:rFonts w:hint="eastAsia"/>
              </w:rPr>
            </w:pPr>
            <w:r>
              <w:rPr>
                <w:rFonts w:cs="Calibri"/>
                <w:sz w:val="20"/>
                <w:szCs w:val="20"/>
              </w:rPr>
              <w:t>nákupčí</w:t>
            </w:r>
          </w:p>
        </w:tc>
      </w:tr>
      <w:tr w:rsidR="00B3076E" w14:paraId="6DD1B59E" w14:textId="77777777">
        <w:trPr>
          <w:cantSplit/>
        </w:trPr>
        <w:tc>
          <w:tcPr>
            <w:tcW w:w="2262" w:type="dxa"/>
            <w:tcBorders>
              <w:top w:val="single" w:sz="2" w:space="0" w:color="000001"/>
              <w:left w:val="single" w:sz="2" w:space="0" w:color="000001"/>
              <w:bottom w:val="single" w:sz="2" w:space="0" w:color="000001"/>
            </w:tcBorders>
            <w:shd w:val="clear" w:color="auto" w:fill="E6E6E6"/>
          </w:tcPr>
          <w:p w14:paraId="747B1E61" w14:textId="77777777" w:rsidR="00B3076E" w:rsidRDefault="002E771A">
            <w:pPr>
              <w:pStyle w:val="Obsahtabulky"/>
              <w:numPr>
                <w:ilvl w:val="0"/>
                <w:numId w:val="4"/>
              </w:numPr>
              <w:rPr>
                <w:rFonts w:hint="eastAsia"/>
              </w:rPr>
            </w:pPr>
            <w:r>
              <w:rPr>
                <w:i/>
                <w:iCs/>
                <w:sz w:val="20"/>
                <w:szCs w:val="20"/>
              </w:rPr>
              <w:t>Potvrzení objednávky dodavatelem</w:t>
            </w:r>
          </w:p>
        </w:tc>
        <w:tc>
          <w:tcPr>
            <w:tcW w:w="1699" w:type="dxa"/>
            <w:tcBorders>
              <w:top w:val="single" w:sz="2" w:space="0" w:color="000001"/>
              <w:left w:val="single" w:sz="2" w:space="0" w:color="000001"/>
              <w:bottom w:val="single" w:sz="2" w:space="0" w:color="000001"/>
            </w:tcBorders>
            <w:shd w:val="clear" w:color="auto" w:fill="E6E6E6"/>
          </w:tcPr>
          <w:p w14:paraId="32495AFD" w14:textId="77777777" w:rsidR="00B3076E" w:rsidRDefault="002E771A">
            <w:pPr>
              <w:pStyle w:val="Obsahtabulky"/>
              <w:numPr>
                <w:ilvl w:val="0"/>
                <w:numId w:val="4"/>
              </w:numPr>
              <w:rPr>
                <w:rFonts w:hint="eastAsia"/>
              </w:rPr>
            </w:pPr>
            <w:r>
              <w:rPr>
                <w:i/>
                <w:iCs/>
                <w:sz w:val="20"/>
                <w:szCs w:val="20"/>
              </w:rPr>
              <w:t>objednávka (odeslaná)</w:t>
            </w:r>
          </w:p>
        </w:tc>
        <w:tc>
          <w:tcPr>
            <w:tcW w:w="7703" w:type="dxa"/>
            <w:tcBorders>
              <w:top w:val="single" w:sz="2" w:space="0" w:color="000001"/>
              <w:left w:val="single" w:sz="2" w:space="0" w:color="000001"/>
              <w:bottom w:val="single" w:sz="2" w:space="0" w:color="000001"/>
            </w:tcBorders>
            <w:shd w:val="clear" w:color="auto" w:fill="E6E6E6"/>
          </w:tcPr>
          <w:p w14:paraId="4334572E" w14:textId="77777777" w:rsidR="00B3076E" w:rsidRDefault="002E771A">
            <w:pPr>
              <w:pStyle w:val="Normlnweb"/>
              <w:numPr>
                <w:ilvl w:val="0"/>
                <w:numId w:val="4"/>
              </w:numPr>
              <w:spacing w:before="0" w:after="0" w:line="240" w:lineRule="auto"/>
            </w:pPr>
            <w:r>
              <w:rPr>
                <w:rFonts w:ascii="Calibri" w:hAnsi="Calibri"/>
                <w:i/>
                <w:iCs/>
              </w:rPr>
              <w:t>Dodavatel potvrdí, že objednávku přijal a souhlasí s ní.</w:t>
            </w:r>
          </w:p>
        </w:tc>
        <w:tc>
          <w:tcPr>
            <w:tcW w:w="1699" w:type="dxa"/>
            <w:tcBorders>
              <w:top w:val="single" w:sz="2" w:space="0" w:color="000001"/>
              <w:left w:val="single" w:sz="2" w:space="0" w:color="000001"/>
              <w:bottom w:val="single" w:sz="2" w:space="0" w:color="000001"/>
            </w:tcBorders>
            <w:shd w:val="clear" w:color="auto" w:fill="E6E6E6"/>
          </w:tcPr>
          <w:p w14:paraId="4A014D30" w14:textId="77777777" w:rsidR="00B3076E" w:rsidRDefault="002E771A">
            <w:pPr>
              <w:pStyle w:val="Obsahtabulky"/>
              <w:numPr>
                <w:ilvl w:val="0"/>
                <w:numId w:val="4"/>
              </w:numPr>
              <w:rPr>
                <w:rFonts w:hint="eastAsia"/>
              </w:rPr>
            </w:pPr>
            <w:r>
              <w:rPr>
                <w:i/>
                <w:iCs/>
                <w:sz w:val="20"/>
                <w:szCs w:val="20"/>
              </w:rPr>
              <w:t>objednávka (odsouhlasená dodavatelem)</w:t>
            </w:r>
          </w:p>
        </w:tc>
        <w:tc>
          <w:tcPr>
            <w:tcW w:w="1434" w:type="dxa"/>
            <w:tcBorders>
              <w:top w:val="single" w:sz="2" w:space="0" w:color="000001"/>
              <w:left w:val="single" w:sz="2" w:space="0" w:color="000001"/>
              <w:bottom w:val="single" w:sz="2" w:space="0" w:color="000001"/>
              <w:right w:val="single" w:sz="2" w:space="0" w:color="000001"/>
            </w:tcBorders>
            <w:shd w:val="clear" w:color="auto" w:fill="E6E6E6"/>
          </w:tcPr>
          <w:p w14:paraId="2EFAFD3C" w14:textId="77777777" w:rsidR="00B3076E" w:rsidRDefault="002E771A">
            <w:pPr>
              <w:pStyle w:val="Obsahtabulky"/>
              <w:numPr>
                <w:ilvl w:val="0"/>
                <w:numId w:val="4"/>
              </w:numPr>
              <w:rPr>
                <w:rFonts w:hint="eastAsia"/>
              </w:rPr>
            </w:pPr>
            <w:r>
              <w:rPr>
                <w:rFonts w:cs="Calibri"/>
                <w:i/>
                <w:iCs/>
                <w:sz w:val="20"/>
                <w:szCs w:val="20"/>
              </w:rPr>
              <w:t>dodavatel</w:t>
            </w:r>
          </w:p>
        </w:tc>
      </w:tr>
      <w:tr w:rsidR="00B3076E" w14:paraId="19956822" w14:textId="77777777">
        <w:trPr>
          <w:cantSplit/>
        </w:trPr>
        <w:tc>
          <w:tcPr>
            <w:tcW w:w="2262" w:type="dxa"/>
            <w:tcBorders>
              <w:top w:val="single" w:sz="2" w:space="0" w:color="000001"/>
              <w:left w:val="single" w:sz="2" w:space="0" w:color="000001"/>
              <w:bottom w:val="single" w:sz="2" w:space="0" w:color="000001"/>
            </w:tcBorders>
            <w:shd w:val="clear" w:color="auto" w:fill="auto"/>
          </w:tcPr>
          <w:p w14:paraId="213171E6" w14:textId="2644EA5B" w:rsidR="00B3076E" w:rsidRDefault="002E771A">
            <w:pPr>
              <w:pStyle w:val="Obsahtabulky"/>
              <w:numPr>
                <w:ilvl w:val="0"/>
                <w:numId w:val="4"/>
              </w:numPr>
              <w:rPr>
                <w:rFonts w:hint="eastAsia"/>
              </w:rPr>
            </w:pPr>
            <w:r>
              <w:rPr>
                <w:sz w:val="20"/>
                <w:szCs w:val="20"/>
              </w:rPr>
              <w:t>5. Př</w:t>
            </w:r>
            <w:r w:rsidR="00E72322">
              <w:rPr>
                <w:sz w:val="20"/>
                <w:szCs w:val="20"/>
              </w:rPr>
              <w:t>i</w:t>
            </w:r>
            <w:r>
              <w:rPr>
                <w:sz w:val="20"/>
                <w:szCs w:val="20"/>
              </w:rPr>
              <w:t>jetí potvrzení objednávky</w:t>
            </w:r>
          </w:p>
        </w:tc>
        <w:tc>
          <w:tcPr>
            <w:tcW w:w="1699" w:type="dxa"/>
            <w:tcBorders>
              <w:top w:val="single" w:sz="2" w:space="0" w:color="000001"/>
              <w:left w:val="single" w:sz="2" w:space="0" w:color="000001"/>
              <w:bottom w:val="single" w:sz="2" w:space="0" w:color="000001"/>
            </w:tcBorders>
            <w:shd w:val="clear" w:color="auto" w:fill="auto"/>
          </w:tcPr>
          <w:p w14:paraId="00EB5602" w14:textId="77777777" w:rsidR="00B3076E" w:rsidRDefault="002E771A">
            <w:pPr>
              <w:pStyle w:val="Obsahtabulky"/>
              <w:numPr>
                <w:ilvl w:val="0"/>
                <w:numId w:val="4"/>
              </w:numPr>
              <w:rPr>
                <w:rFonts w:hint="eastAsia"/>
              </w:rPr>
            </w:pPr>
            <w:r>
              <w:rPr>
                <w:sz w:val="20"/>
                <w:szCs w:val="20"/>
              </w:rPr>
              <w:t>objednávka (odsouhlasená dodavatelem)</w:t>
            </w:r>
          </w:p>
        </w:tc>
        <w:tc>
          <w:tcPr>
            <w:tcW w:w="7703" w:type="dxa"/>
            <w:tcBorders>
              <w:top w:val="single" w:sz="2" w:space="0" w:color="000001"/>
              <w:left w:val="single" w:sz="2" w:space="0" w:color="000001"/>
              <w:bottom w:val="single" w:sz="2" w:space="0" w:color="000001"/>
            </w:tcBorders>
            <w:shd w:val="clear" w:color="auto" w:fill="auto"/>
          </w:tcPr>
          <w:p w14:paraId="5F4F28D9" w14:textId="77777777" w:rsidR="00B3076E" w:rsidRDefault="002E771A">
            <w:pPr>
              <w:pStyle w:val="Normlnweb"/>
              <w:numPr>
                <w:ilvl w:val="0"/>
                <w:numId w:val="4"/>
              </w:numPr>
              <w:spacing w:before="0" w:after="0" w:line="240" w:lineRule="auto"/>
            </w:pPr>
            <w:r>
              <w:rPr>
                <w:rFonts w:ascii="Calibri" w:hAnsi="Calibri"/>
              </w:rPr>
              <w:t>Nákupčí potvrdí na základě souhlasu dodavatele objednávku.</w:t>
            </w:r>
          </w:p>
          <w:p w14:paraId="7ADEE76B" w14:textId="77777777" w:rsidR="00B3076E" w:rsidRDefault="002E771A">
            <w:pPr>
              <w:pStyle w:val="Normlnweb"/>
              <w:numPr>
                <w:ilvl w:val="0"/>
                <w:numId w:val="4"/>
              </w:numPr>
              <w:spacing w:before="0" w:after="0" w:line="240" w:lineRule="auto"/>
            </w:pPr>
            <w:r>
              <w:rPr>
                <w:rFonts w:ascii="Calibri" w:hAnsi="Calibri"/>
              </w:rPr>
              <w:t xml:space="preserve">V případě nepotvrzení objednávky dodavatelem (např. zboží nemá skladem) nákupčí přejde na krok 4. </w:t>
            </w:r>
            <w:r>
              <w:rPr>
                <w:rFonts w:ascii="Calibri" w:hAnsi="Calibri"/>
                <w:i/>
                <w:iCs/>
              </w:rPr>
              <w:t>Kontrola objednávky vedoucí nákupu</w:t>
            </w:r>
            <w:r>
              <w:rPr>
                <w:rFonts w:ascii="Calibri" w:hAnsi="Calibri"/>
              </w:rPr>
              <w:t xml:space="preserve"> a provede úpravu objednávky (např. volbou jiného dodavatele).</w:t>
            </w:r>
          </w:p>
        </w:tc>
        <w:tc>
          <w:tcPr>
            <w:tcW w:w="1699" w:type="dxa"/>
            <w:tcBorders>
              <w:top w:val="single" w:sz="2" w:space="0" w:color="000001"/>
              <w:left w:val="single" w:sz="2" w:space="0" w:color="000001"/>
              <w:bottom w:val="single" w:sz="2" w:space="0" w:color="000001"/>
            </w:tcBorders>
            <w:shd w:val="clear" w:color="auto" w:fill="auto"/>
          </w:tcPr>
          <w:p w14:paraId="5460F053" w14:textId="77777777" w:rsidR="00B3076E" w:rsidRDefault="002E771A">
            <w:pPr>
              <w:pStyle w:val="Obsahtabulky"/>
              <w:numPr>
                <w:ilvl w:val="0"/>
                <w:numId w:val="4"/>
              </w:numPr>
              <w:rPr>
                <w:rFonts w:hint="eastAsia"/>
              </w:rPr>
            </w:pPr>
            <w:r>
              <w:rPr>
                <w:sz w:val="20"/>
                <w:szCs w:val="20"/>
              </w:rPr>
              <w:t>objednávka (potvrzená)</w:t>
            </w:r>
          </w:p>
        </w:tc>
        <w:tc>
          <w:tcPr>
            <w:tcW w:w="1434" w:type="dxa"/>
            <w:tcBorders>
              <w:top w:val="single" w:sz="2" w:space="0" w:color="000001"/>
              <w:left w:val="single" w:sz="2" w:space="0" w:color="000001"/>
              <w:bottom w:val="single" w:sz="2" w:space="0" w:color="000001"/>
              <w:right w:val="single" w:sz="2" w:space="0" w:color="000001"/>
            </w:tcBorders>
            <w:shd w:val="clear" w:color="auto" w:fill="auto"/>
          </w:tcPr>
          <w:p w14:paraId="25F0951E" w14:textId="77777777" w:rsidR="00B3076E" w:rsidRDefault="002E771A">
            <w:pPr>
              <w:pStyle w:val="Obsahtabulky"/>
              <w:numPr>
                <w:ilvl w:val="0"/>
                <w:numId w:val="4"/>
              </w:numPr>
              <w:rPr>
                <w:rFonts w:hint="eastAsia"/>
              </w:rPr>
            </w:pPr>
            <w:r>
              <w:rPr>
                <w:rFonts w:cs="Calibri"/>
                <w:sz w:val="20"/>
                <w:szCs w:val="20"/>
              </w:rPr>
              <w:t>nákupčí</w:t>
            </w:r>
          </w:p>
        </w:tc>
      </w:tr>
      <w:tr w:rsidR="00B3076E" w14:paraId="7D7A1767" w14:textId="77777777">
        <w:trPr>
          <w:cantSplit/>
        </w:trPr>
        <w:tc>
          <w:tcPr>
            <w:tcW w:w="2262" w:type="dxa"/>
            <w:tcBorders>
              <w:top w:val="single" w:sz="2" w:space="0" w:color="000001"/>
              <w:left w:val="single" w:sz="2" w:space="0" w:color="000001"/>
              <w:bottom w:val="single" w:sz="2" w:space="0" w:color="000001"/>
            </w:tcBorders>
            <w:shd w:val="clear" w:color="auto" w:fill="auto"/>
          </w:tcPr>
          <w:p w14:paraId="13C897BA" w14:textId="77777777" w:rsidR="00B3076E" w:rsidRDefault="002E771A">
            <w:pPr>
              <w:pStyle w:val="Obsahtabulky"/>
              <w:numPr>
                <w:ilvl w:val="0"/>
                <w:numId w:val="4"/>
              </w:numPr>
              <w:rPr>
                <w:rFonts w:hint="eastAsia"/>
              </w:rPr>
            </w:pPr>
            <w:r>
              <w:rPr>
                <w:sz w:val="20"/>
                <w:szCs w:val="20"/>
              </w:rPr>
              <w:t>6. Registrace objednávky</w:t>
            </w:r>
          </w:p>
        </w:tc>
        <w:tc>
          <w:tcPr>
            <w:tcW w:w="1699" w:type="dxa"/>
            <w:tcBorders>
              <w:top w:val="single" w:sz="2" w:space="0" w:color="000001"/>
              <w:left w:val="single" w:sz="2" w:space="0" w:color="000001"/>
              <w:bottom w:val="single" w:sz="2" w:space="0" w:color="000001"/>
            </w:tcBorders>
            <w:shd w:val="clear" w:color="auto" w:fill="auto"/>
          </w:tcPr>
          <w:p w14:paraId="117176F7" w14:textId="77777777" w:rsidR="00B3076E" w:rsidRDefault="002E771A">
            <w:pPr>
              <w:pStyle w:val="Obsahtabulky"/>
              <w:numPr>
                <w:ilvl w:val="0"/>
                <w:numId w:val="4"/>
              </w:numPr>
              <w:rPr>
                <w:rFonts w:hint="eastAsia"/>
              </w:rPr>
            </w:pPr>
            <w:r>
              <w:rPr>
                <w:sz w:val="20"/>
                <w:szCs w:val="20"/>
              </w:rPr>
              <w:t>objednávka (potvrzená)</w:t>
            </w:r>
          </w:p>
        </w:tc>
        <w:tc>
          <w:tcPr>
            <w:tcW w:w="7703" w:type="dxa"/>
            <w:tcBorders>
              <w:top w:val="single" w:sz="2" w:space="0" w:color="000001"/>
              <w:left w:val="single" w:sz="2" w:space="0" w:color="000001"/>
              <w:bottom w:val="single" w:sz="2" w:space="0" w:color="000001"/>
            </w:tcBorders>
            <w:shd w:val="clear" w:color="auto" w:fill="auto"/>
          </w:tcPr>
          <w:p w14:paraId="48EDA4A4" w14:textId="77777777" w:rsidR="00B3076E" w:rsidRDefault="002E771A">
            <w:pPr>
              <w:pStyle w:val="Normlnweb"/>
              <w:numPr>
                <w:ilvl w:val="0"/>
                <w:numId w:val="4"/>
              </w:numPr>
              <w:spacing w:before="0" w:after="0" w:line="240" w:lineRule="auto"/>
            </w:pPr>
            <w:r>
              <w:rPr>
                <w:rFonts w:ascii="Calibri" w:hAnsi="Calibri"/>
              </w:rPr>
              <w:t>Objednávky nad 50 tis. Kč bez DPH správce registru zveřejní v registru smluv.</w:t>
            </w:r>
          </w:p>
        </w:tc>
        <w:tc>
          <w:tcPr>
            <w:tcW w:w="1699" w:type="dxa"/>
            <w:tcBorders>
              <w:top w:val="single" w:sz="2" w:space="0" w:color="000001"/>
              <w:left w:val="single" w:sz="2" w:space="0" w:color="000001"/>
              <w:bottom w:val="single" w:sz="2" w:space="0" w:color="000001"/>
            </w:tcBorders>
            <w:shd w:val="clear" w:color="auto" w:fill="auto"/>
          </w:tcPr>
          <w:p w14:paraId="5FD20948" w14:textId="77777777" w:rsidR="00B3076E" w:rsidRDefault="002E771A">
            <w:pPr>
              <w:pStyle w:val="Obsahtabulky"/>
              <w:numPr>
                <w:ilvl w:val="0"/>
                <w:numId w:val="4"/>
              </w:numPr>
              <w:rPr>
                <w:rFonts w:hint="eastAsia"/>
              </w:rPr>
            </w:pPr>
            <w:r>
              <w:rPr>
                <w:sz w:val="20"/>
                <w:szCs w:val="20"/>
              </w:rPr>
              <w:t>objednávka v registru smluv</w:t>
            </w:r>
          </w:p>
        </w:tc>
        <w:tc>
          <w:tcPr>
            <w:tcW w:w="1434" w:type="dxa"/>
            <w:tcBorders>
              <w:top w:val="single" w:sz="2" w:space="0" w:color="000001"/>
              <w:left w:val="single" w:sz="2" w:space="0" w:color="000001"/>
              <w:bottom w:val="single" w:sz="2" w:space="0" w:color="000001"/>
              <w:right w:val="single" w:sz="2" w:space="0" w:color="000001"/>
            </w:tcBorders>
            <w:shd w:val="clear" w:color="auto" w:fill="auto"/>
          </w:tcPr>
          <w:p w14:paraId="17BB09F7" w14:textId="77777777" w:rsidR="00B3076E" w:rsidRDefault="002E771A">
            <w:pPr>
              <w:pStyle w:val="Obsahtabulky"/>
              <w:numPr>
                <w:ilvl w:val="0"/>
                <w:numId w:val="4"/>
              </w:numPr>
              <w:rPr>
                <w:rFonts w:hint="eastAsia"/>
              </w:rPr>
            </w:pPr>
            <w:r>
              <w:rPr>
                <w:rFonts w:cs="Calibri"/>
                <w:sz w:val="20"/>
                <w:szCs w:val="20"/>
              </w:rPr>
              <w:t>správce registru</w:t>
            </w:r>
          </w:p>
        </w:tc>
      </w:tr>
    </w:tbl>
    <w:p w14:paraId="4FE0BFFB" w14:textId="77777777" w:rsidR="00B3076E" w:rsidRDefault="002E771A">
      <w:pPr>
        <w:pStyle w:val="Nadpis3"/>
        <w:numPr>
          <w:ilvl w:val="0"/>
          <w:numId w:val="0"/>
        </w:numPr>
        <w:spacing w:before="0" w:after="119"/>
      </w:pPr>
      <w:r>
        <w:br w:type="page"/>
      </w:r>
    </w:p>
    <w:p w14:paraId="7C31D9DF" w14:textId="77777777" w:rsidR="00B3076E" w:rsidRDefault="00B3076E">
      <w:pPr>
        <w:pStyle w:val="Zkladntext"/>
        <w:spacing w:after="119"/>
        <w:rPr>
          <w:rFonts w:hint="eastAsia"/>
        </w:rPr>
      </w:pPr>
    </w:p>
    <w:p w14:paraId="1F802A1D" w14:textId="77777777" w:rsidR="00B3076E" w:rsidRDefault="002E771A">
      <w:pPr>
        <w:pStyle w:val="Nadpis3"/>
        <w:numPr>
          <w:ilvl w:val="0"/>
          <w:numId w:val="4"/>
        </w:numPr>
        <w:spacing w:before="0" w:after="119"/>
      </w:pPr>
      <w:r>
        <w:rPr>
          <w:noProof/>
        </w:rPr>
        <w:drawing>
          <wp:anchor distT="0" distB="0" distL="0" distR="0" simplePos="0" relativeHeight="2" behindDoc="0" locked="0" layoutInCell="1" allowOverlap="1" wp14:anchorId="0D8FB7D3" wp14:editId="5D8BC436">
            <wp:simplePos x="0" y="0"/>
            <wp:positionH relativeFrom="column">
              <wp:align>center</wp:align>
            </wp:positionH>
            <wp:positionV relativeFrom="paragraph">
              <wp:posOffset>635</wp:posOffset>
            </wp:positionV>
            <wp:extent cx="8265795" cy="5165725"/>
            <wp:effectExtent l="0" t="0" r="0" b="0"/>
            <wp:wrapSquare wrapText="largest"/>
            <wp:docPr id="1" name="Obráze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
                    <pic:cNvPicPr>
                      <a:picLocks noChangeAspect="1" noChangeArrowheads="1"/>
                    </pic:cNvPicPr>
                  </pic:nvPicPr>
                  <pic:blipFill>
                    <a:blip r:embed="rId7"/>
                    <a:stretch>
                      <a:fillRect/>
                    </a:stretch>
                  </pic:blipFill>
                  <pic:spPr bwMode="auto">
                    <a:xfrm>
                      <a:off x="0" y="0"/>
                      <a:ext cx="8265795" cy="5165725"/>
                    </a:xfrm>
                    <a:prstGeom prst="rect">
                      <a:avLst/>
                    </a:prstGeom>
                  </pic:spPr>
                </pic:pic>
              </a:graphicData>
            </a:graphic>
          </wp:anchor>
        </w:drawing>
      </w:r>
      <w:r>
        <w:br w:type="page"/>
      </w:r>
    </w:p>
    <w:p w14:paraId="12DC55CE" w14:textId="77777777" w:rsidR="00B3076E" w:rsidRDefault="002E771A">
      <w:pPr>
        <w:pStyle w:val="Nadpis3"/>
        <w:numPr>
          <w:ilvl w:val="2"/>
          <w:numId w:val="4"/>
        </w:numPr>
        <w:spacing w:before="0" w:after="119"/>
      </w:pPr>
      <w:r>
        <w:lastRenderedPageBreak/>
        <w:t>Závazky/faktury</w:t>
      </w:r>
    </w:p>
    <w:tbl>
      <w:tblPr>
        <w:tblW w:w="14797" w:type="dxa"/>
        <w:tblInd w:w="46" w:type="dxa"/>
        <w:tblCellMar>
          <w:top w:w="57" w:type="dxa"/>
          <w:left w:w="46" w:type="dxa"/>
          <w:bottom w:w="57" w:type="dxa"/>
          <w:right w:w="57" w:type="dxa"/>
        </w:tblCellMar>
        <w:tblLook w:val="0000" w:firstRow="0" w:lastRow="0" w:firstColumn="0" w:lastColumn="0" w:noHBand="0" w:noVBand="0"/>
      </w:tblPr>
      <w:tblGrid>
        <w:gridCol w:w="2262"/>
        <w:gridCol w:w="1699"/>
        <w:gridCol w:w="7651"/>
        <w:gridCol w:w="1696"/>
        <w:gridCol w:w="1489"/>
      </w:tblGrid>
      <w:tr w:rsidR="00B3076E" w14:paraId="6EB62699" w14:textId="77777777">
        <w:trPr>
          <w:cantSplit/>
          <w:tblHeader/>
        </w:trPr>
        <w:tc>
          <w:tcPr>
            <w:tcW w:w="2262" w:type="dxa"/>
            <w:tcBorders>
              <w:top w:val="single" w:sz="2" w:space="0" w:color="000001"/>
              <w:left w:val="single" w:sz="2" w:space="0" w:color="000001"/>
              <w:bottom w:val="single" w:sz="2" w:space="0" w:color="000001"/>
            </w:tcBorders>
            <w:shd w:val="clear" w:color="auto" w:fill="E6E6E6"/>
            <w:vAlign w:val="center"/>
          </w:tcPr>
          <w:p w14:paraId="29D48D50" w14:textId="77777777" w:rsidR="00B3076E" w:rsidRDefault="002E771A">
            <w:pPr>
              <w:pStyle w:val="Obsahtabulky"/>
              <w:numPr>
                <w:ilvl w:val="0"/>
                <w:numId w:val="4"/>
              </w:numPr>
              <w:rPr>
                <w:rFonts w:hint="eastAsia"/>
              </w:rPr>
            </w:pPr>
            <w:r>
              <w:rPr>
                <w:rFonts w:cs="Calibri"/>
                <w:szCs w:val="20"/>
              </w:rPr>
              <w:t>Činnost</w:t>
            </w:r>
          </w:p>
        </w:tc>
        <w:tc>
          <w:tcPr>
            <w:tcW w:w="1699" w:type="dxa"/>
            <w:tcBorders>
              <w:top w:val="single" w:sz="2" w:space="0" w:color="000001"/>
              <w:left w:val="single" w:sz="2" w:space="0" w:color="000001"/>
              <w:bottom w:val="single" w:sz="2" w:space="0" w:color="000001"/>
            </w:tcBorders>
            <w:shd w:val="clear" w:color="auto" w:fill="E6E6E6"/>
            <w:vAlign w:val="center"/>
          </w:tcPr>
          <w:p w14:paraId="5A3E08DB" w14:textId="77777777" w:rsidR="00B3076E" w:rsidRDefault="002E771A">
            <w:pPr>
              <w:pStyle w:val="Obsahtabulky"/>
              <w:numPr>
                <w:ilvl w:val="0"/>
                <w:numId w:val="4"/>
              </w:numPr>
              <w:ind w:left="57"/>
              <w:rPr>
                <w:rFonts w:hint="eastAsia"/>
              </w:rPr>
            </w:pPr>
            <w:r>
              <w:rPr>
                <w:rFonts w:cs="Calibri"/>
                <w:szCs w:val="20"/>
              </w:rPr>
              <w:t>Vstup</w:t>
            </w:r>
          </w:p>
        </w:tc>
        <w:tc>
          <w:tcPr>
            <w:tcW w:w="7651" w:type="dxa"/>
            <w:tcBorders>
              <w:top w:val="single" w:sz="2" w:space="0" w:color="000001"/>
              <w:left w:val="single" w:sz="2" w:space="0" w:color="000001"/>
              <w:bottom w:val="single" w:sz="2" w:space="0" w:color="000001"/>
            </w:tcBorders>
            <w:shd w:val="clear" w:color="auto" w:fill="E6E6E6"/>
            <w:vAlign w:val="center"/>
          </w:tcPr>
          <w:p w14:paraId="18E6AEC0" w14:textId="77777777" w:rsidR="00B3076E" w:rsidRDefault="002E771A">
            <w:pPr>
              <w:pStyle w:val="Obsahtabulky"/>
              <w:numPr>
                <w:ilvl w:val="0"/>
                <w:numId w:val="4"/>
              </w:numPr>
              <w:ind w:left="57"/>
              <w:rPr>
                <w:rFonts w:hint="eastAsia"/>
              </w:rPr>
            </w:pPr>
            <w:r>
              <w:rPr>
                <w:rFonts w:cs="Calibri"/>
                <w:szCs w:val="20"/>
              </w:rPr>
              <w:t>Popis</w:t>
            </w:r>
            <w:r>
              <w:rPr>
                <w:rFonts w:cs="Calibri"/>
                <w:color w:val="333333"/>
                <w:szCs w:val="20"/>
              </w:rPr>
              <w:t xml:space="preserve"> činnosti</w:t>
            </w:r>
          </w:p>
        </w:tc>
        <w:tc>
          <w:tcPr>
            <w:tcW w:w="1696" w:type="dxa"/>
            <w:tcBorders>
              <w:top w:val="single" w:sz="2" w:space="0" w:color="000001"/>
              <w:left w:val="single" w:sz="2" w:space="0" w:color="000001"/>
              <w:bottom w:val="single" w:sz="2" w:space="0" w:color="000001"/>
            </w:tcBorders>
            <w:shd w:val="clear" w:color="auto" w:fill="E6E6E6"/>
            <w:vAlign w:val="center"/>
          </w:tcPr>
          <w:p w14:paraId="64CAB285" w14:textId="77777777" w:rsidR="00B3076E" w:rsidRDefault="002E771A">
            <w:pPr>
              <w:pStyle w:val="Obsahtabulky"/>
              <w:numPr>
                <w:ilvl w:val="0"/>
                <w:numId w:val="4"/>
              </w:numPr>
              <w:ind w:left="57"/>
              <w:rPr>
                <w:rFonts w:hint="eastAsia"/>
              </w:rPr>
            </w:pPr>
            <w:r>
              <w:rPr>
                <w:rFonts w:cs="Calibri"/>
                <w:szCs w:val="20"/>
              </w:rPr>
              <w:t>Výstup (</w:t>
            </w:r>
            <w:proofErr w:type="spellStart"/>
            <w:r>
              <w:rPr>
                <w:rFonts w:cs="Calibri"/>
                <w:szCs w:val="20"/>
              </w:rPr>
              <w:t>mezivýstup</w:t>
            </w:r>
            <w:proofErr w:type="spellEnd"/>
            <w:r>
              <w:rPr>
                <w:rFonts w:cs="Calibri"/>
                <w:szCs w:val="20"/>
              </w:rPr>
              <w:t>)</w:t>
            </w:r>
          </w:p>
        </w:tc>
        <w:tc>
          <w:tcPr>
            <w:tcW w:w="1489" w:type="dxa"/>
            <w:tcBorders>
              <w:top w:val="single" w:sz="2" w:space="0" w:color="000001"/>
              <w:left w:val="single" w:sz="2" w:space="0" w:color="000001"/>
              <w:bottom w:val="single" w:sz="2" w:space="0" w:color="000001"/>
              <w:right w:val="single" w:sz="2" w:space="0" w:color="000001"/>
            </w:tcBorders>
            <w:shd w:val="clear" w:color="auto" w:fill="E6E6E6"/>
            <w:vAlign w:val="center"/>
          </w:tcPr>
          <w:p w14:paraId="4F2F900D" w14:textId="77777777" w:rsidR="00B3076E" w:rsidRDefault="002E771A">
            <w:pPr>
              <w:pStyle w:val="Obsahtabulky"/>
              <w:numPr>
                <w:ilvl w:val="0"/>
                <w:numId w:val="4"/>
              </w:numPr>
              <w:ind w:left="57"/>
              <w:rPr>
                <w:rFonts w:hint="eastAsia"/>
              </w:rPr>
            </w:pPr>
            <w:r>
              <w:rPr>
                <w:rFonts w:cs="Calibri"/>
                <w:szCs w:val="20"/>
              </w:rPr>
              <w:t>Provádí</w:t>
            </w:r>
          </w:p>
        </w:tc>
      </w:tr>
      <w:tr w:rsidR="00B3076E" w14:paraId="555F63D7" w14:textId="77777777">
        <w:trPr>
          <w:cantSplit/>
        </w:trPr>
        <w:tc>
          <w:tcPr>
            <w:tcW w:w="2262" w:type="dxa"/>
            <w:tcBorders>
              <w:top w:val="single" w:sz="2" w:space="0" w:color="000001"/>
              <w:left w:val="single" w:sz="2" w:space="0" w:color="000001"/>
              <w:bottom w:val="single" w:sz="2" w:space="0" w:color="000001"/>
            </w:tcBorders>
            <w:shd w:val="clear" w:color="auto" w:fill="auto"/>
          </w:tcPr>
          <w:p w14:paraId="5CF3C0A7" w14:textId="77777777" w:rsidR="00B3076E" w:rsidRDefault="002E771A">
            <w:pPr>
              <w:numPr>
                <w:ilvl w:val="0"/>
                <w:numId w:val="4"/>
              </w:numPr>
              <w:rPr>
                <w:rFonts w:hint="eastAsia"/>
              </w:rPr>
            </w:pPr>
            <w:r>
              <w:rPr>
                <w:color w:val="000000"/>
                <w:sz w:val="20"/>
                <w:szCs w:val="20"/>
              </w:rPr>
              <w:t>1. Příjem faktury</w:t>
            </w:r>
          </w:p>
        </w:tc>
        <w:tc>
          <w:tcPr>
            <w:tcW w:w="1699" w:type="dxa"/>
            <w:tcBorders>
              <w:top w:val="single" w:sz="2" w:space="0" w:color="000001"/>
              <w:left w:val="single" w:sz="2" w:space="0" w:color="000001"/>
              <w:bottom w:val="single" w:sz="2" w:space="0" w:color="000001"/>
            </w:tcBorders>
            <w:shd w:val="clear" w:color="auto" w:fill="auto"/>
          </w:tcPr>
          <w:p w14:paraId="0E32B74A" w14:textId="77777777" w:rsidR="00B3076E" w:rsidRDefault="002E771A">
            <w:pPr>
              <w:pStyle w:val="Obsahtabulky"/>
              <w:numPr>
                <w:ilvl w:val="0"/>
                <w:numId w:val="4"/>
              </w:numPr>
              <w:rPr>
                <w:rFonts w:hint="eastAsia"/>
              </w:rPr>
            </w:pPr>
            <w:r>
              <w:rPr>
                <w:sz w:val="20"/>
                <w:szCs w:val="20"/>
              </w:rPr>
              <w:t>faktura (došlá)</w:t>
            </w:r>
          </w:p>
        </w:tc>
        <w:tc>
          <w:tcPr>
            <w:tcW w:w="7651" w:type="dxa"/>
            <w:tcBorders>
              <w:top w:val="single" w:sz="2" w:space="0" w:color="000001"/>
              <w:left w:val="single" w:sz="2" w:space="0" w:color="000001"/>
              <w:bottom w:val="single" w:sz="2" w:space="0" w:color="000001"/>
            </w:tcBorders>
            <w:shd w:val="clear" w:color="auto" w:fill="auto"/>
          </w:tcPr>
          <w:p w14:paraId="4AAE4595" w14:textId="77777777" w:rsidR="00B3076E" w:rsidRDefault="002E771A">
            <w:pPr>
              <w:pStyle w:val="Normlnweb"/>
              <w:numPr>
                <w:ilvl w:val="0"/>
                <w:numId w:val="4"/>
              </w:numPr>
              <w:spacing w:before="0" w:after="0" w:line="240" w:lineRule="auto"/>
            </w:pPr>
            <w:r>
              <w:rPr>
                <w:rFonts w:ascii="Calibri" w:hAnsi="Calibri"/>
                <w:bCs/>
                <w:color w:val="000000"/>
                <w:highlight w:val="white"/>
              </w:rPr>
              <w:t>Příjem elektronické faktury e-mailem nebo datovou schránkou. Faktury došlé v listinné podobě jsou oskenovány. Všechny faktury (jejich elektronická podoba) jsou zařazeny do došlých faktur (určeného úložiště). Elektronické faktury jsou vytištěny včetně příloh. Veškeré faktury (jejich listinná podoba) jsou ručně "spárovány" s objednávkami (listinnými).</w:t>
            </w:r>
          </w:p>
          <w:p w14:paraId="1AB04BB5" w14:textId="77777777" w:rsidR="00B3076E" w:rsidRDefault="002E771A">
            <w:pPr>
              <w:pStyle w:val="Obsahtabulky"/>
              <w:numPr>
                <w:ilvl w:val="0"/>
                <w:numId w:val="4"/>
              </w:numPr>
              <w:rPr>
                <w:rFonts w:hint="eastAsia"/>
              </w:rPr>
            </w:pPr>
            <w:r>
              <w:rPr>
                <w:bCs/>
                <w:color w:val="000000"/>
                <w:sz w:val="20"/>
                <w:szCs w:val="20"/>
                <w:highlight w:val="white"/>
              </w:rPr>
              <w:t xml:space="preserve">Pracovník provozního oddělení provádí prvotní rámcovou kontrolu na správnost faktury a v případě zjištění nesrovnalostí vrátí fakturu dodavateli k doplnění a nezahájí </w:t>
            </w:r>
            <w:proofErr w:type="spellStart"/>
            <w:r>
              <w:rPr>
                <w:bCs/>
                <w:color w:val="000000"/>
                <w:sz w:val="20"/>
                <w:szCs w:val="20"/>
                <w:highlight w:val="white"/>
              </w:rPr>
              <w:t>workflow</w:t>
            </w:r>
            <w:proofErr w:type="spellEnd"/>
            <w:r>
              <w:rPr>
                <w:bCs/>
                <w:color w:val="000000"/>
                <w:sz w:val="20"/>
                <w:szCs w:val="20"/>
                <w:highlight w:val="white"/>
              </w:rPr>
              <w:t>.</w:t>
            </w:r>
          </w:p>
        </w:tc>
        <w:tc>
          <w:tcPr>
            <w:tcW w:w="1696" w:type="dxa"/>
            <w:tcBorders>
              <w:top w:val="single" w:sz="2" w:space="0" w:color="000001"/>
              <w:left w:val="single" w:sz="2" w:space="0" w:color="000001"/>
              <w:bottom w:val="single" w:sz="2" w:space="0" w:color="000001"/>
            </w:tcBorders>
            <w:shd w:val="clear" w:color="auto" w:fill="auto"/>
          </w:tcPr>
          <w:p w14:paraId="78552BC7" w14:textId="77777777" w:rsidR="00B3076E" w:rsidRDefault="002E771A">
            <w:pPr>
              <w:pStyle w:val="Obsahtabulky"/>
              <w:numPr>
                <w:ilvl w:val="0"/>
                <w:numId w:val="4"/>
              </w:numPr>
              <w:rPr>
                <w:rFonts w:hint="eastAsia"/>
              </w:rPr>
            </w:pPr>
            <w:r>
              <w:rPr>
                <w:sz w:val="20"/>
                <w:szCs w:val="20"/>
              </w:rPr>
              <w:t>faktura (v elektronické podobě)</w:t>
            </w:r>
          </w:p>
          <w:p w14:paraId="767D6701" w14:textId="77777777" w:rsidR="00B3076E" w:rsidRDefault="002E771A">
            <w:pPr>
              <w:pStyle w:val="Obsahtabulky"/>
              <w:numPr>
                <w:ilvl w:val="0"/>
                <w:numId w:val="4"/>
              </w:numPr>
              <w:rPr>
                <w:rFonts w:hint="eastAsia"/>
              </w:rPr>
            </w:pPr>
            <w:r>
              <w:rPr>
                <w:sz w:val="20"/>
                <w:szCs w:val="20"/>
              </w:rPr>
              <w:t>faktura (v listinné podobě)</w:t>
            </w:r>
          </w:p>
        </w:tc>
        <w:tc>
          <w:tcPr>
            <w:tcW w:w="1489" w:type="dxa"/>
            <w:tcBorders>
              <w:top w:val="single" w:sz="2" w:space="0" w:color="000001"/>
              <w:left w:val="single" w:sz="2" w:space="0" w:color="000001"/>
              <w:bottom w:val="single" w:sz="2" w:space="0" w:color="000001"/>
              <w:right w:val="single" w:sz="2" w:space="0" w:color="000001"/>
            </w:tcBorders>
            <w:shd w:val="clear" w:color="auto" w:fill="auto"/>
          </w:tcPr>
          <w:p w14:paraId="43E578FD" w14:textId="77777777" w:rsidR="00B3076E" w:rsidRDefault="002E771A">
            <w:pPr>
              <w:pStyle w:val="Obsahtabulky"/>
              <w:numPr>
                <w:ilvl w:val="0"/>
                <w:numId w:val="4"/>
              </w:numPr>
              <w:rPr>
                <w:rFonts w:hint="eastAsia"/>
              </w:rPr>
            </w:pPr>
            <w:r>
              <w:rPr>
                <w:sz w:val="20"/>
                <w:szCs w:val="20"/>
              </w:rPr>
              <w:t>nákupčí/logistik</w:t>
            </w:r>
          </w:p>
        </w:tc>
      </w:tr>
      <w:tr w:rsidR="00B3076E" w14:paraId="1E2264C6" w14:textId="77777777">
        <w:trPr>
          <w:cantSplit/>
        </w:trPr>
        <w:tc>
          <w:tcPr>
            <w:tcW w:w="2262" w:type="dxa"/>
            <w:tcBorders>
              <w:left w:val="single" w:sz="2" w:space="0" w:color="000001"/>
              <w:bottom w:val="single" w:sz="2" w:space="0" w:color="000001"/>
            </w:tcBorders>
            <w:shd w:val="clear" w:color="auto" w:fill="auto"/>
          </w:tcPr>
          <w:p w14:paraId="47861874" w14:textId="77777777" w:rsidR="00B3076E" w:rsidRDefault="002E771A">
            <w:pPr>
              <w:pStyle w:val="Obsahtabulky"/>
              <w:numPr>
                <w:ilvl w:val="0"/>
                <w:numId w:val="4"/>
              </w:numPr>
              <w:rPr>
                <w:rFonts w:hint="eastAsia"/>
              </w:rPr>
            </w:pPr>
            <w:r>
              <w:rPr>
                <w:sz w:val="20"/>
                <w:szCs w:val="20"/>
              </w:rPr>
              <w:t>2. Vyplnění likvidačního listu faktury</w:t>
            </w:r>
          </w:p>
        </w:tc>
        <w:tc>
          <w:tcPr>
            <w:tcW w:w="1699" w:type="dxa"/>
            <w:tcBorders>
              <w:left w:val="single" w:sz="2" w:space="0" w:color="000001"/>
              <w:bottom w:val="single" w:sz="2" w:space="0" w:color="000001"/>
            </w:tcBorders>
            <w:shd w:val="clear" w:color="auto" w:fill="auto"/>
          </w:tcPr>
          <w:p w14:paraId="7E6502D0" w14:textId="77777777" w:rsidR="00B3076E" w:rsidRDefault="002E771A">
            <w:pPr>
              <w:pStyle w:val="Obsahtabulky"/>
              <w:numPr>
                <w:ilvl w:val="0"/>
                <w:numId w:val="4"/>
              </w:numPr>
              <w:rPr>
                <w:rFonts w:hint="eastAsia"/>
              </w:rPr>
            </w:pPr>
            <w:r>
              <w:rPr>
                <w:sz w:val="20"/>
                <w:szCs w:val="20"/>
              </w:rPr>
              <w:t>faktura (v elektronické podobě)</w:t>
            </w:r>
          </w:p>
          <w:p w14:paraId="0429DC41" w14:textId="77777777" w:rsidR="00B3076E" w:rsidRDefault="002E771A">
            <w:pPr>
              <w:pStyle w:val="Obsahtabulky"/>
              <w:numPr>
                <w:ilvl w:val="0"/>
                <w:numId w:val="4"/>
              </w:numPr>
              <w:rPr>
                <w:rFonts w:hint="eastAsia"/>
              </w:rPr>
            </w:pPr>
            <w:r>
              <w:rPr>
                <w:sz w:val="20"/>
                <w:szCs w:val="20"/>
              </w:rPr>
              <w:t>faktura (v listinné podobě)</w:t>
            </w:r>
          </w:p>
        </w:tc>
        <w:tc>
          <w:tcPr>
            <w:tcW w:w="7651" w:type="dxa"/>
            <w:tcBorders>
              <w:left w:val="single" w:sz="2" w:space="0" w:color="000001"/>
              <w:bottom w:val="single" w:sz="2" w:space="0" w:color="000001"/>
            </w:tcBorders>
            <w:shd w:val="clear" w:color="auto" w:fill="auto"/>
          </w:tcPr>
          <w:p w14:paraId="54F3524C" w14:textId="77777777" w:rsidR="00B3076E" w:rsidRDefault="002E771A">
            <w:pPr>
              <w:pStyle w:val="Normlnweb"/>
              <w:numPr>
                <w:ilvl w:val="0"/>
                <w:numId w:val="4"/>
              </w:numPr>
              <w:spacing w:before="0" w:after="0" w:line="240" w:lineRule="auto"/>
            </w:pPr>
            <w:r>
              <w:rPr>
                <w:rFonts w:ascii="Calibri" w:hAnsi="Calibri"/>
              </w:rPr>
              <w:t xml:space="preserve">V případě, že nejsou zjištěny nesrovnalosti na faktuře (nedošlo k vrácení faktury dodavateli), vyplní účetní v ekonomickém systému kartu faktury (likvidační list, košilka), provede elektronické spárování faktury s objednávkou (na základě jejich listinné podoby) a připojí ke kartě faktury elektronickou podobu faktury z úložiště na základě jednoznačného identifikátoru (např. čárového nebo QR kódu) na listinné podobě faktury. </w:t>
            </w:r>
            <w:r>
              <w:rPr>
                <w:rFonts w:ascii="Calibri" w:hAnsi="Calibri"/>
                <w:bCs/>
                <w:color w:val="000000"/>
                <w:highlight w:val="white"/>
              </w:rPr>
              <w:t>U majetkových faktur (včetně faktur s technickým zhodnocením majetku / upgrade) se na základě zadání příznaku o notifikaci zašle informace na provozní oddělení (majetkovou účetní).</w:t>
            </w:r>
          </w:p>
          <w:p w14:paraId="15A91FA7" w14:textId="77777777" w:rsidR="00B3076E" w:rsidRDefault="002E771A">
            <w:pPr>
              <w:pStyle w:val="Normlnweb"/>
              <w:numPr>
                <w:ilvl w:val="0"/>
                <w:numId w:val="4"/>
              </w:numPr>
              <w:spacing w:before="0" w:after="0" w:line="240" w:lineRule="auto"/>
            </w:pPr>
            <w:r>
              <w:rPr>
                <w:rFonts w:ascii="Calibri" w:hAnsi="Calibri"/>
              </w:rPr>
              <w:t xml:space="preserve">Účetní si může vyžádat vyjádření konzultanta / jiného zaměstnance THS. V případě zjištění nesrovnalostí na faktuře dojde k ukončení </w:t>
            </w:r>
            <w:proofErr w:type="spellStart"/>
            <w:r>
              <w:rPr>
                <w:rFonts w:ascii="Calibri" w:hAnsi="Calibri"/>
              </w:rPr>
              <w:t>workflow</w:t>
            </w:r>
            <w:proofErr w:type="spellEnd"/>
            <w:r>
              <w:rPr>
                <w:rFonts w:ascii="Calibri" w:hAnsi="Calibri"/>
              </w:rPr>
              <w:t xml:space="preserve"> (faktura se vrátí dodavateli).</w:t>
            </w:r>
          </w:p>
        </w:tc>
        <w:tc>
          <w:tcPr>
            <w:tcW w:w="1696" w:type="dxa"/>
            <w:tcBorders>
              <w:left w:val="single" w:sz="2" w:space="0" w:color="000001"/>
              <w:bottom w:val="single" w:sz="2" w:space="0" w:color="000001"/>
            </w:tcBorders>
            <w:shd w:val="clear" w:color="auto" w:fill="auto"/>
          </w:tcPr>
          <w:p w14:paraId="14300EAE" w14:textId="77777777" w:rsidR="00B3076E" w:rsidRDefault="002E771A">
            <w:pPr>
              <w:pStyle w:val="Obsahtabulky"/>
              <w:numPr>
                <w:ilvl w:val="0"/>
                <w:numId w:val="4"/>
              </w:numPr>
              <w:rPr>
                <w:rFonts w:hint="eastAsia"/>
              </w:rPr>
            </w:pPr>
            <w:r>
              <w:rPr>
                <w:sz w:val="20"/>
                <w:szCs w:val="20"/>
              </w:rPr>
              <w:t>likvidační list (vyplněná karta faktury)</w:t>
            </w:r>
          </w:p>
          <w:p w14:paraId="12AFE7DB" w14:textId="77777777" w:rsidR="00B3076E" w:rsidRDefault="002E771A">
            <w:pPr>
              <w:pStyle w:val="Obsahtabulky"/>
              <w:numPr>
                <w:ilvl w:val="0"/>
                <w:numId w:val="4"/>
              </w:numPr>
              <w:rPr>
                <w:rFonts w:hint="eastAsia"/>
              </w:rPr>
            </w:pPr>
            <w:r>
              <w:rPr>
                <w:sz w:val="20"/>
                <w:szCs w:val="20"/>
              </w:rPr>
              <w:t>faktura (připojená k likvidačnímu listu)</w:t>
            </w:r>
          </w:p>
        </w:tc>
        <w:tc>
          <w:tcPr>
            <w:tcW w:w="1489" w:type="dxa"/>
            <w:tcBorders>
              <w:left w:val="single" w:sz="2" w:space="0" w:color="000001"/>
              <w:bottom w:val="single" w:sz="2" w:space="0" w:color="000001"/>
              <w:right w:val="single" w:sz="2" w:space="0" w:color="000001"/>
            </w:tcBorders>
            <w:shd w:val="clear" w:color="auto" w:fill="auto"/>
          </w:tcPr>
          <w:p w14:paraId="015E6A58" w14:textId="77777777" w:rsidR="00B3076E" w:rsidRDefault="002E771A">
            <w:pPr>
              <w:pStyle w:val="Obsahtabulky"/>
              <w:numPr>
                <w:ilvl w:val="0"/>
                <w:numId w:val="4"/>
              </w:numPr>
              <w:rPr>
                <w:rFonts w:hint="eastAsia"/>
              </w:rPr>
            </w:pPr>
            <w:r>
              <w:rPr>
                <w:sz w:val="20"/>
                <w:szCs w:val="20"/>
              </w:rPr>
              <w:t>provozní pracovník</w:t>
            </w:r>
          </w:p>
        </w:tc>
      </w:tr>
      <w:tr w:rsidR="00B3076E" w14:paraId="0C41C5B0" w14:textId="77777777">
        <w:trPr>
          <w:cantSplit/>
        </w:trPr>
        <w:tc>
          <w:tcPr>
            <w:tcW w:w="2262" w:type="dxa"/>
            <w:tcBorders>
              <w:left w:val="single" w:sz="2" w:space="0" w:color="000001"/>
              <w:bottom w:val="single" w:sz="2" w:space="0" w:color="000001"/>
            </w:tcBorders>
            <w:shd w:val="clear" w:color="auto" w:fill="auto"/>
          </w:tcPr>
          <w:p w14:paraId="2880B941" w14:textId="77777777" w:rsidR="00B3076E" w:rsidRDefault="002E771A">
            <w:pPr>
              <w:pStyle w:val="Obsahtabulky"/>
              <w:numPr>
                <w:ilvl w:val="0"/>
                <w:numId w:val="4"/>
              </w:numPr>
              <w:rPr>
                <w:rFonts w:hint="eastAsia"/>
              </w:rPr>
            </w:pPr>
            <w:r>
              <w:rPr>
                <w:sz w:val="20"/>
                <w:szCs w:val="20"/>
              </w:rPr>
              <w:t>3. Schválení příkazcem</w:t>
            </w:r>
          </w:p>
        </w:tc>
        <w:tc>
          <w:tcPr>
            <w:tcW w:w="1699" w:type="dxa"/>
            <w:tcBorders>
              <w:left w:val="single" w:sz="2" w:space="0" w:color="000001"/>
              <w:bottom w:val="single" w:sz="2" w:space="0" w:color="000001"/>
            </w:tcBorders>
            <w:shd w:val="clear" w:color="auto" w:fill="auto"/>
          </w:tcPr>
          <w:p w14:paraId="6D4FAFDD" w14:textId="77777777" w:rsidR="00B3076E" w:rsidRDefault="002E771A">
            <w:pPr>
              <w:pStyle w:val="Obsahtabulky"/>
              <w:numPr>
                <w:ilvl w:val="0"/>
                <w:numId w:val="4"/>
              </w:numPr>
              <w:rPr>
                <w:rFonts w:hint="eastAsia"/>
              </w:rPr>
            </w:pPr>
            <w:r>
              <w:rPr>
                <w:sz w:val="20"/>
                <w:szCs w:val="20"/>
              </w:rPr>
              <w:t>likvidační list (vyplněná karta faktury)</w:t>
            </w:r>
          </w:p>
          <w:p w14:paraId="251AB127" w14:textId="77777777" w:rsidR="00B3076E" w:rsidRDefault="002E771A">
            <w:pPr>
              <w:pStyle w:val="Obsahtabulky"/>
              <w:numPr>
                <w:ilvl w:val="0"/>
                <w:numId w:val="4"/>
              </w:numPr>
              <w:rPr>
                <w:rFonts w:hint="eastAsia"/>
              </w:rPr>
            </w:pPr>
            <w:r>
              <w:rPr>
                <w:sz w:val="20"/>
                <w:szCs w:val="20"/>
              </w:rPr>
              <w:t>faktura (připojená k likvidačnímu listu)</w:t>
            </w:r>
          </w:p>
        </w:tc>
        <w:tc>
          <w:tcPr>
            <w:tcW w:w="7651" w:type="dxa"/>
            <w:tcBorders>
              <w:left w:val="single" w:sz="2" w:space="0" w:color="000001"/>
              <w:bottom w:val="single" w:sz="2" w:space="0" w:color="000001"/>
            </w:tcBorders>
            <w:shd w:val="clear" w:color="auto" w:fill="auto"/>
          </w:tcPr>
          <w:p w14:paraId="0C0AEAC8" w14:textId="77777777" w:rsidR="00B3076E" w:rsidRDefault="002E771A">
            <w:pPr>
              <w:pStyle w:val="Normlnweb"/>
              <w:numPr>
                <w:ilvl w:val="0"/>
                <w:numId w:val="4"/>
              </w:numPr>
              <w:spacing w:before="0" w:after="0" w:line="240" w:lineRule="auto"/>
            </w:pPr>
            <w:r>
              <w:rPr>
                <w:rFonts w:ascii="Calibri" w:hAnsi="Calibri"/>
              </w:rPr>
              <w:t>Příkazce podle zdroje ověří věcnou správnost včetně ceny (fakturu zkontroluje na objednávku). V případě více zdrojů dochází ke schválení více příkazci.</w:t>
            </w:r>
          </w:p>
          <w:p w14:paraId="19DDA452" w14:textId="77777777" w:rsidR="00B3076E" w:rsidRDefault="002E771A">
            <w:pPr>
              <w:pStyle w:val="Normlnweb"/>
              <w:numPr>
                <w:ilvl w:val="0"/>
                <w:numId w:val="4"/>
              </w:numPr>
              <w:spacing w:before="0" w:after="0" w:line="240" w:lineRule="auto"/>
            </w:pPr>
            <w:r>
              <w:rPr>
                <w:rFonts w:ascii="Calibri" w:hAnsi="Calibri"/>
              </w:rPr>
              <w:t>V případě neschválení</w:t>
            </w:r>
            <w:r>
              <w:rPr>
                <w:rFonts w:ascii="Calibri" w:hAnsi="Calibri"/>
                <w:bCs/>
                <w:color w:val="000000"/>
                <w:highlight w:val="white"/>
              </w:rPr>
              <w:t xml:space="preserve"> vrátí </w:t>
            </w:r>
            <w:proofErr w:type="spellStart"/>
            <w:r>
              <w:rPr>
                <w:rFonts w:ascii="Calibri" w:hAnsi="Calibri"/>
                <w:bCs/>
                <w:color w:val="000000"/>
                <w:highlight w:val="white"/>
              </w:rPr>
              <w:t>workflow</w:t>
            </w:r>
            <w:proofErr w:type="spellEnd"/>
            <w:r>
              <w:rPr>
                <w:rFonts w:ascii="Calibri" w:hAnsi="Calibri"/>
                <w:bCs/>
                <w:color w:val="000000"/>
                <w:highlight w:val="white"/>
              </w:rPr>
              <w:t xml:space="preserve"> do kroku 2. </w:t>
            </w:r>
            <w:r>
              <w:rPr>
                <w:rFonts w:ascii="Calibri" w:hAnsi="Calibri"/>
                <w:bCs/>
                <w:i/>
                <w:iCs/>
                <w:color w:val="000000"/>
                <w:highlight w:val="white"/>
              </w:rPr>
              <w:t xml:space="preserve">Vyplnění likvidačního listu faktury </w:t>
            </w:r>
            <w:r>
              <w:rPr>
                <w:rFonts w:ascii="Calibri" w:hAnsi="Calibri"/>
                <w:bCs/>
                <w:color w:val="000000"/>
                <w:highlight w:val="white"/>
              </w:rPr>
              <w:t>se zdůvodněním.</w:t>
            </w:r>
          </w:p>
          <w:p w14:paraId="66F590F7" w14:textId="77777777" w:rsidR="00B3076E" w:rsidRDefault="002E771A">
            <w:pPr>
              <w:pStyle w:val="Normlnweb"/>
              <w:numPr>
                <w:ilvl w:val="0"/>
                <w:numId w:val="4"/>
              </w:numPr>
              <w:spacing w:before="0" w:after="0" w:line="240" w:lineRule="auto"/>
            </w:pPr>
            <w:r>
              <w:rPr>
                <w:rFonts w:ascii="Calibri" w:hAnsi="Calibri"/>
                <w:bCs/>
                <w:color w:val="000000"/>
                <w:highlight w:val="white"/>
              </w:rPr>
              <w:t>Příkazce si může vyžádat vyjádření konzultanta / jakéhokoliv zaměstnance.</w:t>
            </w:r>
          </w:p>
          <w:p w14:paraId="75C72FE4" w14:textId="77777777" w:rsidR="00B3076E" w:rsidRDefault="002E771A">
            <w:pPr>
              <w:pStyle w:val="Normlnweb"/>
              <w:numPr>
                <w:ilvl w:val="0"/>
                <w:numId w:val="4"/>
              </w:numPr>
              <w:spacing w:before="0" w:after="0" w:line="240" w:lineRule="auto"/>
            </w:pPr>
            <w:r>
              <w:rPr>
                <w:rFonts w:ascii="Calibri" w:hAnsi="Calibri"/>
                <w:bCs/>
                <w:color w:val="000000"/>
                <w:highlight w:val="white"/>
              </w:rPr>
              <w:t>Poznámka: U vybraných zdrojů může být požadováno schválení více příkazci.</w:t>
            </w:r>
          </w:p>
        </w:tc>
        <w:tc>
          <w:tcPr>
            <w:tcW w:w="1696" w:type="dxa"/>
            <w:tcBorders>
              <w:left w:val="single" w:sz="2" w:space="0" w:color="000001"/>
              <w:bottom w:val="single" w:sz="2" w:space="0" w:color="000001"/>
            </w:tcBorders>
            <w:shd w:val="clear" w:color="auto" w:fill="auto"/>
          </w:tcPr>
          <w:p w14:paraId="758527B3" w14:textId="77777777" w:rsidR="00B3076E" w:rsidRDefault="002E771A">
            <w:pPr>
              <w:pStyle w:val="Obsahtabulky"/>
              <w:numPr>
                <w:ilvl w:val="0"/>
                <w:numId w:val="4"/>
              </w:numPr>
              <w:rPr>
                <w:rFonts w:hint="eastAsia"/>
              </w:rPr>
            </w:pPr>
            <w:r>
              <w:rPr>
                <w:sz w:val="20"/>
                <w:szCs w:val="20"/>
              </w:rPr>
              <w:t>likvidační list (schválený příkazcem)</w:t>
            </w:r>
          </w:p>
        </w:tc>
        <w:tc>
          <w:tcPr>
            <w:tcW w:w="1489" w:type="dxa"/>
            <w:tcBorders>
              <w:left w:val="single" w:sz="2" w:space="0" w:color="000001"/>
              <w:bottom w:val="single" w:sz="2" w:space="0" w:color="000001"/>
              <w:right w:val="single" w:sz="2" w:space="0" w:color="000001"/>
            </w:tcBorders>
            <w:shd w:val="clear" w:color="auto" w:fill="auto"/>
          </w:tcPr>
          <w:p w14:paraId="1050F132" w14:textId="77777777" w:rsidR="00B3076E" w:rsidRDefault="002E771A">
            <w:pPr>
              <w:pStyle w:val="Obsahtabulky"/>
              <w:numPr>
                <w:ilvl w:val="0"/>
                <w:numId w:val="4"/>
              </w:numPr>
              <w:rPr>
                <w:rFonts w:hint="eastAsia"/>
              </w:rPr>
            </w:pPr>
            <w:r>
              <w:rPr>
                <w:sz w:val="20"/>
                <w:szCs w:val="20"/>
              </w:rPr>
              <w:t>příkazce</w:t>
            </w:r>
          </w:p>
        </w:tc>
      </w:tr>
      <w:tr w:rsidR="00B3076E" w14:paraId="25983CA0" w14:textId="77777777">
        <w:trPr>
          <w:cantSplit/>
        </w:trPr>
        <w:tc>
          <w:tcPr>
            <w:tcW w:w="2262" w:type="dxa"/>
            <w:tcBorders>
              <w:top w:val="single" w:sz="2" w:space="0" w:color="000001"/>
              <w:left w:val="single" w:sz="2" w:space="0" w:color="000001"/>
              <w:bottom w:val="single" w:sz="2" w:space="0" w:color="000001"/>
            </w:tcBorders>
            <w:shd w:val="clear" w:color="auto" w:fill="auto"/>
          </w:tcPr>
          <w:p w14:paraId="52499F18" w14:textId="77777777" w:rsidR="00B3076E" w:rsidRDefault="002E771A">
            <w:pPr>
              <w:pStyle w:val="Obsahtabulky"/>
              <w:numPr>
                <w:ilvl w:val="0"/>
                <w:numId w:val="4"/>
              </w:numPr>
              <w:rPr>
                <w:rFonts w:hint="eastAsia"/>
              </w:rPr>
            </w:pPr>
            <w:r>
              <w:rPr>
                <w:sz w:val="20"/>
                <w:szCs w:val="20"/>
              </w:rPr>
              <w:t>4. Schválení správcem</w:t>
            </w:r>
          </w:p>
        </w:tc>
        <w:tc>
          <w:tcPr>
            <w:tcW w:w="1699" w:type="dxa"/>
            <w:tcBorders>
              <w:top w:val="single" w:sz="2" w:space="0" w:color="000001"/>
              <w:left w:val="single" w:sz="2" w:space="0" w:color="000001"/>
              <w:bottom w:val="single" w:sz="2" w:space="0" w:color="000001"/>
            </w:tcBorders>
            <w:shd w:val="clear" w:color="auto" w:fill="auto"/>
          </w:tcPr>
          <w:p w14:paraId="6D69315C" w14:textId="77777777" w:rsidR="00B3076E" w:rsidRDefault="002E771A">
            <w:pPr>
              <w:pStyle w:val="Obsahtabulky"/>
              <w:numPr>
                <w:ilvl w:val="0"/>
                <w:numId w:val="4"/>
              </w:numPr>
              <w:rPr>
                <w:rFonts w:hint="eastAsia"/>
              </w:rPr>
            </w:pPr>
            <w:r>
              <w:rPr>
                <w:sz w:val="20"/>
                <w:szCs w:val="20"/>
              </w:rPr>
              <w:t>likvidační list (schválený příkazcem)</w:t>
            </w:r>
          </w:p>
          <w:p w14:paraId="779787DC" w14:textId="77777777" w:rsidR="00B3076E" w:rsidRDefault="002E771A">
            <w:pPr>
              <w:pStyle w:val="Obsahtabulky"/>
              <w:numPr>
                <w:ilvl w:val="0"/>
                <w:numId w:val="4"/>
              </w:numPr>
              <w:rPr>
                <w:rFonts w:hint="eastAsia"/>
              </w:rPr>
            </w:pPr>
            <w:r>
              <w:rPr>
                <w:sz w:val="20"/>
                <w:szCs w:val="20"/>
              </w:rPr>
              <w:t>faktura (připojená k likvidačnímu listu)</w:t>
            </w:r>
          </w:p>
        </w:tc>
        <w:tc>
          <w:tcPr>
            <w:tcW w:w="7651" w:type="dxa"/>
            <w:tcBorders>
              <w:top w:val="single" w:sz="2" w:space="0" w:color="000001"/>
              <w:left w:val="single" w:sz="2" w:space="0" w:color="000001"/>
              <w:bottom w:val="single" w:sz="2" w:space="0" w:color="000001"/>
            </w:tcBorders>
            <w:shd w:val="clear" w:color="auto" w:fill="auto"/>
          </w:tcPr>
          <w:p w14:paraId="0B44036D" w14:textId="77777777" w:rsidR="00B3076E" w:rsidRDefault="002E771A">
            <w:pPr>
              <w:pStyle w:val="Obsahtabulky"/>
              <w:numPr>
                <w:ilvl w:val="0"/>
                <w:numId w:val="4"/>
              </w:numPr>
              <w:rPr>
                <w:rFonts w:hint="eastAsia"/>
              </w:rPr>
            </w:pPr>
            <w:r>
              <w:rPr>
                <w:bCs/>
                <w:color w:val="000000"/>
                <w:sz w:val="20"/>
                <w:szCs w:val="20"/>
                <w:highlight w:val="white"/>
              </w:rPr>
              <w:t>Správce rozpočtu podle zdroje zkontroluje správnost zdrojového krytí dle schválených rozpočtů.</w:t>
            </w:r>
          </w:p>
          <w:p w14:paraId="4B4433DB" w14:textId="77777777" w:rsidR="00B3076E" w:rsidRDefault="002E771A">
            <w:pPr>
              <w:pStyle w:val="Normlnweb"/>
              <w:numPr>
                <w:ilvl w:val="0"/>
                <w:numId w:val="4"/>
              </w:numPr>
              <w:spacing w:before="0" w:after="0" w:line="240" w:lineRule="auto"/>
            </w:pPr>
            <w:r>
              <w:rPr>
                <w:rFonts w:ascii="Calibri" w:hAnsi="Calibri"/>
                <w:bCs/>
                <w:color w:val="000000"/>
                <w:highlight w:val="white"/>
              </w:rPr>
              <w:t xml:space="preserve">Při neschválení (některým ze správců, je-li jich více) se vrátí </w:t>
            </w:r>
            <w:proofErr w:type="spellStart"/>
            <w:r>
              <w:rPr>
                <w:rFonts w:ascii="Calibri" w:hAnsi="Calibri"/>
                <w:bCs/>
                <w:color w:val="000000"/>
                <w:highlight w:val="white"/>
              </w:rPr>
              <w:t>workflow</w:t>
            </w:r>
            <w:proofErr w:type="spellEnd"/>
            <w:r>
              <w:rPr>
                <w:rFonts w:ascii="Calibri" w:hAnsi="Calibri"/>
                <w:bCs/>
                <w:color w:val="000000"/>
                <w:highlight w:val="white"/>
              </w:rPr>
              <w:t xml:space="preserve"> do kroku </w:t>
            </w:r>
            <w:r>
              <w:rPr>
                <w:rFonts w:ascii="Calibri" w:hAnsi="Calibri"/>
              </w:rPr>
              <w:t>3</w:t>
            </w:r>
            <w:bookmarkStart w:id="4" w:name="__DdeLink__1799_1663608097"/>
            <w:r>
              <w:rPr>
                <w:rFonts w:ascii="Calibri" w:hAnsi="Calibri"/>
                <w:bCs/>
                <w:color w:val="000000"/>
                <w:highlight w:val="white"/>
              </w:rPr>
              <w:t>.</w:t>
            </w:r>
            <w:r>
              <w:rPr>
                <w:rFonts w:ascii="Calibri" w:hAnsi="Calibri"/>
                <w:bCs/>
                <w:i/>
                <w:iCs/>
                <w:color w:val="000000"/>
                <w:highlight w:val="white"/>
              </w:rPr>
              <w:t xml:space="preserve"> </w:t>
            </w:r>
            <w:bookmarkEnd w:id="4"/>
            <w:r>
              <w:rPr>
                <w:rFonts w:ascii="Calibri" w:hAnsi="Calibri"/>
                <w:bCs/>
                <w:i/>
                <w:iCs/>
                <w:color w:val="000000"/>
                <w:highlight w:val="white"/>
              </w:rPr>
              <w:t xml:space="preserve">Schválení příkazcem </w:t>
            </w:r>
            <w:r>
              <w:rPr>
                <w:rFonts w:ascii="Calibri" w:hAnsi="Calibri"/>
                <w:bCs/>
                <w:color w:val="000000"/>
                <w:highlight w:val="white"/>
              </w:rPr>
              <w:t>se zdůvodněním.</w:t>
            </w:r>
          </w:p>
          <w:p w14:paraId="1286286F" w14:textId="77777777" w:rsidR="00B3076E" w:rsidRDefault="002E771A">
            <w:pPr>
              <w:pStyle w:val="Normlnweb"/>
              <w:numPr>
                <w:ilvl w:val="0"/>
                <w:numId w:val="4"/>
              </w:numPr>
              <w:spacing w:before="0" w:after="0" w:line="240" w:lineRule="auto"/>
            </w:pPr>
            <w:r>
              <w:rPr>
                <w:rFonts w:ascii="Calibri" w:hAnsi="Calibri"/>
                <w:bCs/>
                <w:color w:val="000000"/>
                <w:highlight w:val="white"/>
              </w:rPr>
              <w:t>Správce si může vyžádat vyjádření konzultanta / jakéhokoliv zaměstnance.</w:t>
            </w:r>
          </w:p>
        </w:tc>
        <w:tc>
          <w:tcPr>
            <w:tcW w:w="1696" w:type="dxa"/>
            <w:tcBorders>
              <w:top w:val="single" w:sz="2" w:space="0" w:color="000001"/>
              <w:left w:val="single" w:sz="2" w:space="0" w:color="000001"/>
              <w:bottom w:val="single" w:sz="2" w:space="0" w:color="000001"/>
            </w:tcBorders>
            <w:shd w:val="clear" w:color="auto" w:fill="auto"/>
          </w:tcPr>
          <w:p w14:paraId="3FC9F5ED" w14:textId="77777777" w:rsidR="00B3076E" w:rsidRDefault="002E771A">
            <w:pPr>
              <w:pStyle w:val="Obsahtabulky"/>
              <w:numPr>
                <w:ilvl w:val="0"/>
                <w:numId w:val="4"/>
              </w:numPr>
              <w:rPr>
                <w:rFonts w:hint="eastAsia"/>
              </w:rPr>
            </w:pPr>
            <w:r>
              <w:rPr>
                <w:sz w:val="20"/>
                <w:szCs w:val="20"/>
              </w:rPr>
              <w:t>likvidační list (schválený správcem)</w:t>
            </w:r>
          </w:p>
        </w:tc>
        <w:tc>
          <w:tcPr>
            <w:tcW w:w="1489" w:type="dxa"/>
            <w:tcBorders>
              <w:top w:val="single" w:sz="2" w:space="0" w:color="000001"/>
              <w:left w:val="single" w:sz="2" w:space="0" w:color="000001"/>
              <w:bottom w:val="single" w:sz="2" w:space="0" w:color="000001"/>
              <w:right w:val="single" w:sz="2" w:space="0" w:color="000001"/>
            </w:tcBorders>
            <w:shd w:val="clear" w:color="auto" w:fill="auto"/>
          </w:tcPr>
          <w:p w14:paraId="41EC6980" w14:textId="77777777" w:rsidR="00B3076E" w:rsidRDefault="002E771A">
            <w:pPr>
              <w:pStyle w:val="Obsahtabulky"/>
              <w:numPr>
                <w:ilvl w:val="0"/>
                <w:numId w:val="4"/>
              </w:numPr>
              <w:rPr>
                <w:rFonts w:hint="eastAsia"/>
              </w:rPr>
            </w:pPr>
            <w:r>
              <w:rPr>
                <w:rFonts w:cs="Calibri"/>
                <w:sz w:val="20"/>
                <w:szCs w:val="20"/>
              </w:rPr>
              <w:t>správce</w:t>
            </w:r>
          </w:p>
        </w:tc>
      </w:tr>
      <w:tr w:rsidR="00B3076E" w14:paraId="2F46CEE6" w14:textId="77777777">
        <w:trPr>
          <w:cantSplit/>
        </w:trPr>
        <w:tc>
          <w:tcPr>
            <w:tcW w:w="2262" w:type="dxa"/>
            <w:tcBorders>
              <w:top w:val="single" w:sz="2" w:space="0" w:color="000001"/>
              <w:left w:val="single" w:sz="2" w:space="0" w:color="000001"/>
              <w:bottom w:val="single" w:sz="2" w:space="0" w:color="000001"/>
            </w:tcBorders>
            <w:shd w:val="clear" w:color="auto" w:fill="auto"/>
          </w:tcPr>
          <w:p w14:paraId="5C5A99E5" w14:textId="77777777" w:rsidR="00B3076E" w:rsidRDefault="002E771A">
            <w:pPr>
              <w:pStyle w:val="Obsahtabulky"/>
              <w:numPr>
                <w:ilvl w:val="0"/>
                <w:numId w:val="4"/>
              </w:numPr>
              <w:rPr>
                <w:rFonts w:hint="eastAsia"/>
              </w:rPr>
            </w:pPr>
            <w:r>
              <w:rPr>
                <w:sz w:val="20"/>
                <w:szCs w:val="20"/>
              </w:rPr>
              <w:lastRenderedPageBreak/>
              <w:t xml:space="preserve">5. Schválení hlavní účetní </w:t>
            </w:r>
          </w:p>
        </w:tc>
        <w:tc>
          <w:tcPr>
            <w:tcW w:w="1699" w:type="dxa"/>
            <w:tcBorders>
              <w:top w:val="single" w:sz="2" w:space="0" w:color="000001"/>
              <w:left w:val="single" w:sz="2" w:space="0" w:color="000001"/>
              <w:bottom w:val="single" w:sz="2" w:space="0" w:color="000001"/>
            </w:tcBorders>
            <w:shd w:val="clear" w:color="auto" w:fill="auto"/>
          </w:tcPr>
          <w:p w14:paraId="1ACEC2E1" w14:textId="77777777" w:rsidR="00B3076E" w:rsidRDefault="002E771A">
            <w:pPr>
              <w:pStyle w:val="Obsahtabulky"/>
              <w:numPr>
                <w:ilvl w:val="0"/>
                <w:numId w:val="4"/>
              </w:numPr>
              <w:rPr>
                <w:rFonts w:hint="eastAsia"/>
              </w:rPr>
            </w:pPr>
            <w:r>
              <w:rPr>
                <w:sz w:val="20"/>
                <w:szCs w:val="20"/>
              </w:rPr>
              <w:t>likvidační list (schválený správcem)</w:t>
            </w:r>
          </w:p>
          <w:p w14:paraId="0916FFAB" w14:textId="77777777" w:rsidR="00B3076E" w:rsidRDefault="002E771A">
            <w:pPr>
              <w:pStyle w:val="Obsahtabulky"/>
              <w:numPr>
                <w:ilvl w:val="0"/>
                <w:numId w:val="4"/>
              </w:numPr>
              <w:rPr>
                <w:rFonts w:hint="eastAsia"/>
              </w:rPr>
            </w:pPr>
            <w:r>
              <w:rPr>
                <w:sz w:val="20"/>
                <w:szCs w:val="20"/>
              </w:rPr>
              <w:t>faktura (připojená k likvidačnímu listu)</w:t>
            </w:r>
          </w:p>
        </w:tc>
        <w:tc>
          <w:tcPr>
            <w:tcW w:w="7651" w:type="dxa"/>
            <w:tcBorders>
              <w:top w:val="single" w:sz="2" w:space="0" w:color="000001"/>
              <w:left w:val="single" w:sz="2" w:space="0" w:color="000001"/>
              <w:bottom w:val="single" w:sz="2" w:space="0" w:color="000001"/>
            </w:tcBorders>
            <w:shd w:val="clear" w:color="auto" w:fill="auto"/>
          </w:tcPr>
          <w:p w14:paraId="525AF300" w14:textId="77777777" w:rsidR="00B3076E" w:rsidRDefault="002E771A">
            <w:pPr>
              <w:pStyle w:val="Obsahtabulky"/>
              <w:numPr>
                <w:ilvl w:val="0"/>
                <w:numId w:val="4"/>
              </w:numPr>
              <w:rPr>
                <w:rFonts w:hint="eastAsia"/>
              </w:rPr>
            </w:pPr>
            <w:r>
              <w:rPr>
                <w:bCs/>
                <w:color w:val="000000"/>
                <w:sz w:val="20"/>
                <w:szCs w:val="20"/>
                <w:highlight w:val="white"/>
              </w:rPr>
              <w:t>Hlavní účetní zkontroluje likvidační list. Hlavní účetní si může vyžádat vyjádření konzultanta / jakéhokoliv zaměstnance.</w:t>
            </w:r>
          </w:p>
          <w:p w14:paraId="06292377" w14:textId="77777777" w:rsidR="00B3076E" w:rsidRDefault="002E771A">
            <w:pPr>
              <w:pStyle w:val="Normlnweb"/>
              <w:numPr>
                <w:ilvl w:val="0"/>
                <w:numId w:val="4"/>
              </w:numPr>
              <w:spacing w:before="0" w:after="0" w:line="240" w:lineRule="auto"/>
            </w:pPr>
            <w:r>
              <w:rPr>
                <w:rFonts w:ascii="Calibri" w:hAnsi="Calibri"/>
                <w:bCs/>
                <w:color w:val="000000"/>
                <w:highlight w:val="white"/>
              </w:rPr>
              <w:t xml:space="preserve">V případě neschválení vrátí </w:t>
            </w:r>
            <w:proofErr w:type="spellStart"/>
            <w:r>
              <w:rPr>
                <w:rFonts w:ascii="Calibri" w:hAnsi="Calibri"/>
                <w:bCs/>
                <w:color w:val="000000"/>
                <w:highlight w:val="white"/>
              </w:rPr>
              <w:t>workflow</w:t>
            </w:r>
            <w:proofErr w:type="spellEnd"/>
            <w:r>
              <w:rPr>
                <w:rFonts w:ascii="Calibri" w:hAnsi="Calibri"/>
                <w:bCs/>
                <w:color w:val="000000"/>
                <w:highlight w:val="white"/>
              </w:rPr>
              <w:t xml:space="preserve"> volitelně do kroku 3</w:t>
            </w:r>
            <w:bookmarkStart w:id="5" w:name="__DdeLink__1799_16636080971"/>
            <w:r>
              <w:rPr>
                <w:rFonts w:ascii="Calibri" w:hAnsi="Calibri"/>
                <w:bCs/>
                <w:color w:val="000000"/>
                <w:highlight w:val="white"/>
              </w:rPr>
              <w:t>.</w:t>
            </w:r>
            <w:r>
              <w:rPr>
                <w:rFonts w:ascii="Calibri" w:hAnsi="Calibri"/>
                <w:bCs/>
                <w:i/>
                <w:iCs/>
                <w:color w:val="000000"/>
                <w:highlight w:val="white"/>
              </w:rPr>
              <w:t xml:space="preserve"> </w:t>
            </w:r>
            <w:bookmarkEnd w:id="5"/>
            <w:r>
              <w:rPr>
                <w:rFonts w:ascii="Calibri" w:hAnsi="Calibri"/>
                <w:bCs/>
                <w:i/>
                <w:iCs/>
                <w:color w:val="000000"/>
                <w:highlight w:val="white"/>
              </w:rPr>
              <w:t xml:space="preserve">Schválení příkazcem </w:t>
            </w:r>
            <w:r>
              <w:rPr>
                <w:rFonts w:ascii="Calibri" w:hAnsi="Calibri"/>
                <w:bCs/>
                <w:color w:val="000000"/>
                <w:highlight w:val="white"/>
              </w:rPr>
              <w:t>nebo do kroku</w:t>
            </w:r>
            <w:r>
              <w:rPr>
                <w:rFonts w:ascii="Calibri" w:hAnsi="Calibri"/>
                <w:bCs/>
                <w:i/>
                <w:iCs/>
                <w:color w:val="000000"/>
                <w:highlight w:val="white"/>
              </w:rPr>
              <w:t xml:space="preserve"> 4. Schválení správcem </w:t>
            </w:r>
            <w:r>
              <w:rPr>
                <w:rFonts w:ascii="Calibri" w:hAnsi="Calibri"/>
                <w:bCs/>
                <w:color w:val="000000"/>
                <w:highlight w:val="white"/>
              </w:rPr>
              <w:t>se zdůvodněním.</w:t>
            </w:r>
          </w:p>
        </w:tc>
        <w:tc>
          <w:tcPr>
            <w:tcW w:w="1696" w:type="dxa"/>
            <w:tcBorders>
              <w:top w:val="single" w:sz="2" w:space="0" w:color="000001"/>
              <w:left w:val="single" w:sz="2" w:space="0" w:color="000001"/>
              <w:bottom w:val="single" w:sz="2" w:space="0" w:color="000001"/>
            </w:tcBorders>
            <w:shd w:val="clear" w:color="auto" w:fill="auto"/>
          </w:tcPr>
          <w:p w14:paraId="73424540" w14:textId="77777777" w:rsidR="00B3076E" w:rsidRDefault="002E771A">
            <w:pPr>
              <w:pStyle w:val="Obsahtabulky"/>
              <w:numPr>
                <w:ilvl w:val="0"/>
                <w:numId w:val="4"/>
              </w:numPr>
              <w:rPr>
                <w:rFonts w:hint="eastAsia"/>
              </w:rPr>
            </w:pPr>
            <w:r>
              <w:rPr>
                <w:sz w:val="20"/>
                <w:szCs w:val="20"/>
              </w:rPr>
              <w:t>likvidační list (schválený hlavní účetní)</w:t>
            </w:r>
          </w:p>
        </w:tc>
        <w:tc>
          <w:tcPr>
            <w:tcW w:w="1489" w:type="dxa"/>
            <w:tcBorders>
              <w:top w:val="single" w:sz="2" w:space="0" w:color="000001"/>
              <w:left w:val="single" w:sz="2" w:space="0" w:color="000001"/>
              <w:bottom w:val="single" w:sz="2" w:space="0" w:color="000001"/>
              <w:right w:val="single" w:sz="2" w:space="0" w:color="000001"/>
            </w:tcBorders>
            <w:shd w:val="clear" w:color="auto" w:fill="auto"/>
          </w:tcPr>
          <w:p w14:paraId="50678ADB" w14:textId="77777777" w:rsidR="00B3076E" w:rsidRDefault="002E771A">
            <w:pPr>
              <w:pStyle w:val="Obsahtabulky"/>
              <w:numPr>
                <w:ilvl w:val="0"/>
                <w:numId w:val="4"/>
              </w:numPr>
              <w:rPr>
                <w:rFonts w:hint="eastAsia"/>
              </w:rPr>
            </w:pPr>
            <w:r>
              <w:rPr>
                <w:rFonts w:cs="Calibri"/>
                <w:sz w:val="20"/>
                <w:szCs w:val="20"/>
              </w:rPr>
              <w:t>hlavní účetní</w:t>
            </w:r>
          </w:p>
        </w:tc>
      </w:tr>
      <w:tr w:rsidR="00B3076E" w14:paraId="6C3CFA4B" w14:textId="77777777">
        <w:trPr>
          <w:cantSplit/>
        </w:trPr>
        <w:tc>
          <w:tcPr>
            <w:tcW w:w="2262" w:type="dxa"/>
            <w:tcBorders>
              <w:left w:val="single" w:sz="2" w:space="0" w:color="000001"/>
              <w:bottom w:val="single" w:sz="2" w:space="0" w:color="000001"/>
            </w:tcBorders>
            <w:shd w:val="clear" w:color="auto" w:fill="auto"/>
          </w:tcPr>
          <w:p w14:paraId="4A7C1124" w14:textId="77777777" w:rsidR="00B3076E" w:rsidRDefault="002E771A">
            <w:pPr>
              <w:pStyle w:val="Obsahtabulky"/>
              <w:numPr>
                <w:ilvl w:val="0"/>
                <w:numId w:val="4"/>
              </w:numPr>
              <w:rPr>
                <w:rFonts w:hint="eastAsia"/>
              </w:rPr>
            </w:pPr>
            <w:r>
              <w:rPr>
                <w:sz w:val="20"/>
                <w:szCs w:val="20"/>
              </w:rPr>
              <w:t>6. Vytvoření platebního příkazu k úhradě</w:t>
            </w:r>
          </w:p>
        </w:tc>
        <w:tc>
          <w:tcPr>
            <w:tcW w:w="1699" w:type="dxa"/>
            <w:tcBorders>
              <w:left w:val="single" w:sz="2" w:space="0" w:color="000001"/>
              <w:bottom w:val="single" w:sz="2" w:space="0" w:color="000001"/>
            </w:tcBorders>
            <w:shd w:val="clear" w:color="auto" w:fill="auto"/>
          </w:tcPr>
          <w:p w14:paraId="14AA65C7" w14:textId="77777777" w:rsidR="00B3076E" w:rsidRDefault="002E771A">
            <w:pPr>
              <w:pStyle w:val="Obsahtabulky"/>
              <w:numPr>
                <w:ilvl w:val="0"/>
                <w:numId w:val="4"/>
              </w:numPr>
              <w:rPr>
                <w:rFonts w:hint="eastAsia"/>
              </w:rPr>
            </w:pPr>
            <w:r>
              <w:rPr>
                <w:sz w:val="20"/>
                <w:szCs w:val="20"/>
              </w:rPr>
              <w:t>likvidační list (schválený hlavní účetní)</w:t>
            </w:r>
          </w:p>
        </w:tc>
        <w:tc>
          <w:tcPr>
            <w:tcW w:w="7651" w:type="dxa"/>
            <w:tcBorders>
              <w:left w:val="single" w:sz="2" w:space="0" w:color="000001"/>
              <w:bottom w:val="single" w:sz="2" w:space="0" w:color="000001"/>
            </w:tcBorders>
            <w:shd w:val="clear" w:color="auto" w:fill="auto"/>
          </w:tcPr>
          <w:p w14:paraId="680F32A5" w14:textId="77777777" w:rsidR="00B3076E" w:rsidRDefault="002E771A">
            <w:pPr>
              <w:pStyle w:val="Obsahtabulky"/>
              <w:numPr>
                <w:ilvl w:val="0"/>
                <w:numId w:val="4"/>
              </w:numPr>
              <w:rPr>
                <w:rFonts w:hint="eastAsia"/>
              </w:rPr>
            </w:pPr>
            <w:r>
              <w:rPr>
                <w:bCs/>
                <w:color w:val="000000"/>
                <w:sz w:val="20"/>
                <w:szCs w:val="20"/>
                <w:highlight w:val="white"/>
              </w:rPr>
              <w:t>Bankovní referent provede platební příkaz k úhradě a zašle jej do banky k provedení úhrady.</w:t>
            </w:r>
          </w:p>
        </w:tc>
        <w:tc>
          <w:tcPr>
            <w:tcW w:w="1696" w:type="dxa"/>
            <w:tcBorders>
              <w:left w:val="single" w:sz="2" w:space="0" w:color="000001"/>
              <w:bottom w:val="single" w:sz="2" w:space="0" w:color="000001"/>
            </w:tcBorders>
            <w:shd w:val="clear" w:color="auto" w:fill="auto"/>
          </w:tcPr>
          <w:p w14:paraId="2A16DC5A" w14:textId="77777777" w:rsidR="00B3076E" w:rsidRDefault="002E771A">
            <w:pPr>
              <w:pStyle w:val="Obsahtabulky"/>
              <w:numPr>
                <w:ilvl w:val="0"/>
                <w:numId w:val="4"/>
              </w:numPr>
              <w:rPr>
                <w:rFonts w:hint="eastAsia"/>
              </w:rPr>
            </w:pPr>
            <w:r>
              <w:rPr>
                <w:sz w:val="20"/>
                <w:szCs w:val="20"/>
              </w:rPr>
              <w:t>platební příkaz</w:t>
            </w:r>
          </w:p>
        </w:tc>
        <w:tc>
          <w:tcPr>
            <w:tcW w:w="1489" w:type="dxa"/>
            <w:tcBorders>
              <w:left w:val="single" w:sz="2" w:space="0" w:color="000001"/>
              <w:bottom w:val="single" w:sz="2" w:space="0" w:color="000001"/>
              <w:right w:val="single" w:sz="2" w:space="0" w:color="000001"/>
            </w:tcBorders>
            <w:shd w:val="clear" w:color="auto" w:fill="auto"/>
          </w:tcPr>
          <w:p w14:paraId="4A103E90" w14:textId="77777777" w:rsidR="00B3076E" w:rsidRDefault="002E771A">
            <w:pPr>
              <w:pStyle w:val="Obsahtabulky"/>
              <w:numPr>
                <w:ilvl w:val="0"/>
                <w:numId w:val="4"/>
              </w:numPr>
              <w:rPr>
                <w:rFonts w:hint="eastAsia"/>
              </w:rPr>
            </w:pPr>
            <w:r>
              <w:rPr>
                <w:sz w:val="20"/>
                <w:szCs w:val="20"/>
              </w:rPr>
              <w:t>bankovní referent</w:t>
            </w:r>
          </w:p>
        </w:tc>
      </w:tr>
      <w:tr w:rsidR="00B3076E" w14:paraId="205B6CED" w14:textId="77777777">
        <w:trPr>
          <w:cantSplit/>
        </w:trPr>
        <w:tc>
          <w:tcPr>
            <w:tcW w:w="2262" w:type="dxa"/>
            <w:tcBorders>
              <w:left w:val="single" w:sz="2" w:space="0" w:color="000001"/>
              <w:bottom w:val="single" w:sz="2" w:space="0" w:color="000001"/>
            </w:tcBorders>
            <w:shd w:val="clear" w:color="auto" w:fill="auto"/>
          </w:tcPr>
          <w:p w14:paraId="7A5B033B" w14:textId="77777777" w:rsidR="00B3076E" w:rsidRDefault="002E771A">
            <w:pPr>
              <w:pStyle w:val="Obsahtabulky"/>
              <w:numPr>
                <w:ilvl w:val="0"/>
                <w:numId w:val="4"/>
              </w:numPr>
              <w:rPr>
                <w:rFonts w:hint="eastAsia"/>
              </w:rPr>
            </w:pPr>
            <w:r>
              <w:rPr>
                <w:sz w:val="20"/>
                <w:szCs w:val="20"/>
              </w:rPr>
              <w:t xml:space="preserve">7. </w:t>
            </w:r>
            <w:bookmarkStart w:id="6" w:name="__DdeLink__75517_3059627953"/>
            <w:r>
              <w:rPr>
                <w:sz w:val="20"/>
                <w:szCs w:val="20"/>
              </w:rPr>
              <w:t>Zaúčtování faktury</w:t>
            </w:r>
            <w:bookmarkEnd w:id="6"/>
          </w:p>
        </w:tc>
        <w:tc>
          <w:tcPr>
            <w:tcW w:w="1699" w:type="dxa"/>
            <w:tcBorders>
              <w:left w:val="single" w:sz="2" w:space="0" w:color="000001"/>
              <w:bottom w:val="single" w:sz="2" w:space="0" w:color="000001"/>
            </w:tcBorders>
            <w:shd w:val="clear" w:color="auto" w:fill="auto"/>
          </w:tcPr>
          <w:p w14:paraId="1097F588" w14:textId="77777777" w:rsidR="00B3076E" w:rsidRDefault="002E771A">
            <w:pPr>
              <w:pStyle w:val="Obsahtabulky"/>
              <w:numPr>
                <w:ilvl w:val="0"/>
                <w:numId w:val="4"/>
              </w:numPr>
              <w:rPr>
                <w:rFonts w:hint="eastAsia"/>
              </w:rPr>
            </w:pPr>
            <w:r>
              <w:rPr>
                <w:sz w:val="20"/>
                <w:szCs w:val="20"/>
              </w:rPr>
              <w:t>likvidační list (schválený hlavní účetní)</w:t>
            </w:r>
          </w:p>
        </w:tc>
        <w:tc>
          <w:tcPr>
            <w:tcW w:w="7651" w:type="dxa"/>
            <w:tcBorders>
              <w:left w:val="single" w:sz="2" w:space="0" w:color="000001"/>
              <w:bottom w:val="single" w:sz="2" w:space="0" w:color="000001"/>
            </w:tcBorders>
            <w:shd w:val="clear" w:color="auto" w:fill="auto"/>
          </w:tcPr>
          <w:p w14:paraId="30B32911" w14:textId="77777777" w:rsidR="00B3076E" w:rsidRDefault="002E771A">
            <w:pPr>
              <w:pStyle w:val="Obsahtabulky"/>
              <w:numPr>
                <w:ilvl w:val="0"/>
                <w:numId w:val="4"/>
              </w:numPr>
              <w:rPr>
                <w:rFonts w:hint="eastAsia"/>
              </w:rPr>
            </w:pPr>
            <w:r>
              <w:rPr>
                <w:bCs/>
                <w:color w:val="000000"/>
                <w:sz w:val="20"/>
                <w:szCs w:val="20"/>
                <w:highlight w:val="white"/>
              </w:rPr>
              <w:t>Účetní fakturu zaúčtuje.</w:t>
            </w:r>
          </w:p>
        </w:tc>
        <w:tc>
          <w:tcPr>
            <w:tcW w:w="1696" w:type="dxa"/>
            <w:tcBorders>
              <w:left w:val="single" w:sz="2" w:space="0" w:color="000001"/>
              <w:bottom w:val="single" w:sz="2" w:space="0" w:color="000001"/>
            </w:tcBorders>
            <w:shd w:val="clear" w:color="auto" w:fill="auto"/>
          </w:tcPr>
          <w:p w14:paraId="643B2FAA" w14:textId="77777777" w:rsidR="00B3076E" w:rsidRDefault="002E771A">
            <w:pPr>
              <w:pStyle w:val="Obsahtabulky"/>
              <w:numPr>
                <w:ilvl w:val="0"/>
                <w:numId w:val="4"/>
              </w:numPr>
              <w:rPr>
                <w:rFonts w:hint="eastAsia"/>
              </w:rPr>
            </w:pPr>
            <w:r>
              <w:rPr>
                <w:sz w:val="20"/>
                <w:szCs w:val="20"/>
              </w:rPr>
              <w:t>zaúčtovaná faktura</w:t>
            </w:r>
          </w:p>
        </w:tc>
        <w:tc>
          <w:tcPr>
            <w:tcW w:w="1489" w:type="dxa"/>
            <w:tcBorders>
              <w:left w:val="single" w:sz="2" w:space="0" w:color="000001"/>
              <w:bottom w:val="single" w:sz="2" w:space="0" w:color="000001"/>
              <w:right w:val="single" w:sz="2" w:space="0" w:color="000001"/>
            </w:tcBorders>
            <w:shd w:val="clear" w:color="auto" w:fill="auto"/>
          </w:tcPr>
          <w:p w14:paraId="4DA07954" w14:textId="77777777" w:rsidR="00B3076E" w:rsidRDefault="002E771A">
            <w:pPr>
              <w:pStyle w:val="Obsahtabulky"/>
              <w:numPr>
                <w:ilvl w:val="0"/>
                <w:numId w:val="4"/>
              </w:numPr>
              <w:rPr>
                <w:rFonts w:hint="eastAsia"/>
              </w:rPr>
            </w:pPr>
            <w:r>
              <w:rPr>
                <w:sz w:val="20"/>
                <w:szCs w:val="20"/>
              </w:rPr>
              <w:t>účetní</w:t>
            </w:r>
          </w:p>
        </w:tc>
      </w:tr>
    </w:tbl>
    <w:p w14:paraId="6E6E78AA" w14:textId="77777777" w:rsidR="00B3076E" w:rsidRDefault="00B3076E">
      <w:pPr>
        <w:numPr>
          <w:ilvl w:val="0"/>
          <w:numId w:val="4"/>
        </w:numPr>
        <w:rPr>
          <w:rFonts w:hint="eastAsia"/>
        </w:rPr>
      </w:pPr>
    </w:p>
    <w:p w14:paraId="1F181748" w14:textId="77777777" w:rsidR="00B3076E" w:rsidRDefault="002E771A">
      <w:pPr>
        <w:numPr>
          <w:ilvl w:val="0"/>
          <w:numId w:val="4"/>
        </w:numPr>
        <w:rPr>
          <w:rFonts w:hint="eastAsia"/>
        </w:rPr>
      </w:pPr>
      <w:r>
        <w:t xml:space="preserve">Poznámka: </w:t>
      </w:r>
    </w:p>
    <w:p w14:paraId="7A41F301" w14:textId="77777777" w:rsidR="00B3076E" w:rsidRDefault="002E771A">
      <w:pPr>
        <w:numPr>
          <w:ilvl w:val="0"/>
          <w:numId w:val="4"/>
        </w:numPr>
        <w:rPr>
          <w:rFonts w:hint="eastAsia"/>
        </w:rPr>
      </w:pPr>
      <w:r>
        <w:t xml:space="preserve">1. Zálohové faktury mají shodné </w:t>
      </w:r>
      <w:proofErr w:type="spellStart"/>
      <w:r>
        <w:t>workflow</w:t>
      </w:r>
      <w:proofErr w:type="spellEnd"/>
      <w:r>
        <w:t>.</w:t>
      </w:r>
    </w:p>
    <w:p w14:paraId="4F146300" w14:textId="77777777" w:rsidR="00B3076E" w:rsidRDefault="002E771A">
      <w:pPr>
        <w:numPr>
          <w:ilvl w:val="0"/>
          <w:numId w:val="4"/>
        </w:numPr>
        <w:rPr>
          <w:rFonts w:hint="eastAsia"/>
        </w:rPr>
      </w:pPr>
      <w:r>
        <w:t>2. Pokud dva kroky po sobě dělá shodná osoba, kroky se sloučí.</w:t>
      </w:r>
    </w:p>
    <w:p w14:paraId="5C26D7BB" w14:textId="77777777" w:rsidR="00B3076E" w:rsidRDefault="002E771A">
      <w:pPr>
        <w:numPr>
          <w:ilvl w:val="0"/>
          <w:numId w:val="4"/>
        </w:numPr>
        <w:rPr>
          <w:rFonts w:hint="eastAsia"/>
        </w:rPr>
      </w:pPr>
      <w:r>
        <w:t xml:space="preserve">3. Krok 6. </w:t>
      </w:r>
      <w:r>
        <w:rPr>
          <w:i/>
          <w:iCs/>
        </w:rPr>
        <w:t>Vytvoření platebního příkazu k úhradě</w:t>
      </w:r>
      <w:r>
        <w:t xml:space="preserve"> a 7.</w:t>
      </w:r>
      <w:r>
        <w:rPr>
          <w:i/>
          <w:iCs/>
        </w:rPr>
        <w:t xml:space="preserve"> Zaúčtování faktury </w:t>
      </w:r>
      <w:r>
        <w:t>mohou probíhat paralelně.</w:t>
      </w:r>
    </w:p>
    <w:p w14:paraId="592F0DE1" w14:textId="77777777" w:rsidR="00B3076E" w:rsidRDefault="002E771A">
      <w:pPr>
        <w:numPr>
          <w:ilvl w:val="0"/>
          <w:numId w:val="4"/>
        </w:numPr>
        <w:rPr>
          <w:rFonts w:hint="eastAsia"/>
        </w:rPr>
      </w:pPr>
      <w:r>
        <w:br w:type="page"/>
      </w:r>
    </w:p>
    <w:p w14:paraId="7D344E9F" w14:textId="77777777" w:rsidR="00B3076E" w:rsidRDefault="002E771A">
      <w:pPr>
        <w:numPr>
          <w:ilvl w:val="0"/>
          <w:numId w:val="4"/>
        </w:numPr>
        <w:rPr>
          <w:rFonts w:hint="eastAsia"/>
        </w:rPr>
      </w:pPr>
      <w:r>
        <w:rPr>
          <w:noProof/>
        </w:rPr>
        <w:lastRenderedPageBreak/>
        <w:drawing>
          <wp:anchor distT="0" distB="0" distL="0" distR="0" simplePos="0" relativeHeight="3" behindDoc="0" locked="0" layoutInCell="1" allowOverlap="1" wp14:anchorId="55F32C0D" wp14:editId="6CEDBFCB">
            <wp:simplePos x="0" y="0"/>
            <wp:positionH relativeFrom="column">
              <wp:posOffset>476885</wp:posOffset>
            </wp:positionH>
            <wp:positionV relativeFrom="paragraph">
              <wp:posOffset>-165735</wp:posOffset>
            </wp:positionV>
            <wp:extent cx="8441690" cy="6861810"/>
            <wp:effectExtent l="0" t="0" r="0" b="0"/>
            <wp:wrapNone/>
            <wp:docPr id="2" name="Obráze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2"/>
                    <pic:cNvPicPr>
                      <a:picLocks noChangeAspect="1" noChangeArrowheads="1"/>
                    </pic:cNvPicPr>
                  </pic:nvPicPr>
                  <pic:blipFill>
                    <a:blip r:embed="rId8"/>
                    <a:stretch>
                      <a:fillRect/>
                    </a:stretch>
                  </pic:blipFill>
                  <pic:spPr bwMode="auto">
                    <a:xfrm>
                      <a:off x="0" y="0"/>
                      <a:ext cx="8441690" cy="6861810"/>
                    </a:xfrm>
                    <a:prstGeom prst="rect">
                      <a:avLst/>
                    </a:prstGeom>
                  </pic:spPr>
                </pic:pic>
              </a:graphicData>
            </a:graphic>
          </wp:anchor>
        </w:drawing>
      </w:r>
    </w:p>
    <w:p w14:paraId="5AB91A74" w14:textId="77777777" w:rsidR="00B3076E" w:rsidRDefault="00B3076E">
      <w:pPr>
        <w:numPr>
          <w:ilvl w:val="0"/>
          <w:numId w:val="4"/>
        </w:numPr>
        <w:rPr>
          <w:rFonts w:hint="eastAsia"/>
        </w:rPr>
      </w:pPr>
    </w:p>
    <w:p w14:paraId="0A38B52D" w14:textId="77777777" w:rsidR="00B3076E" w:rsidRDefault="002E771A">
      <w:pPr>
        <w:numPr>
          <w:ilvl w:val="0"/>
          <w:numId w:val="4"/>
        </w:numPr>
        <w:rPr>
          <w:rFonts w:hint="eastAsia"/>
        </w:rPr>
      </w:pPr>
      <w:r>
        <w:br w:type="page"/>
      </w:r>
    </w:p>
    <w:p w14:paraId="3C8B3B71" w14:textId="77777777" w:rsidR="00B3076E" w:rsidRDefault="002E771A">
      <w:pPr>
        <w:pStyle w:val="Nadpis3"/>
        <w:numPr>
          <w:ilvl w:val="2"/>
          <w:numId w:val="4"/>
        </w:numPr>
      </w:pPr>
      <w:r>
        <w:lastRenderedPageBreak/>
        <w:t>Schvalování nepřítomností (dovolená, náhradní volno, svatba/pohřeb, darování krve, zdravotní volno, práce z domova)</w:t>
      </w:r>
    </w:p>
    <w:tbl>
      <w:tblPr>
        <w:tblW w:w="14792" w:type="dxa"/>
        <w:tblInd w:w="46" w:type="dxa"/>
        <w:tblCellMar>
          <w:top w:w="57" w:type="dxa"/>
          <w:left w:w="46" w:type="dxa"/>
          <w:bottom w:w="57" w:type="dxa"/>
          <w:right w:w="57" w:type="dxa"/>
        </w:tblCellMar>
        <w:tblLook w:val="0000" w:firstRow="0" w:lastRow="0" w:firstColumn="0" w:lastColumn="0" w:noHBand="0" w:noVBand="0"/>
      </w:tblPr>
      <w:tblGrid>
        <w:gridCol w:w="2260"/>
        <w:gridCol w:w="1695"/>
        <w:gridCol w:w="7655"/>
        <w:gridCol w:w="1693"/>
        <w:gridCol w:w="1489"/>
      </w:tblGrid>
      <w:tr w:rsidR="00B3076E" w14:paraId="04A7C09E" w14:textId="77777777">
        <w:trPr>
          <w:cantSplit/>
          <w:tblHeader/>
        </w:trPr>
        <w:tc>
          <w:tcPr>
            <w:tcW w:w="2260" w:type="dxa"/>
            <w:tcBorders>
              <w:top w:val="single" w:sz="2" w:space="0" w:color="000001"/>
              <w:left w:val="single" w:sz="2" w:space="0" w:color="000001"/>
              <w:bottom w:val="single" w:sz="2" w:space="0" w:color="000001"/>
            </w:tcBorders>
            <w:shd w:val="clear" w:color="auto" w:fill="E6E6E6"/>
            <w:vAlign w:val="center"/>
          </w:tcPr>
          <w:p w14:paraId="44742B74" w14:textId="77777777" w:rsidR="00B3076E" w:rsidRDefault="002E771A">
            <w:pPr>
              <w:pStyle w:val="Obsahtabulky"/>
              <w:numPr>
                <w:ilvl w:val="0"/>
                <w:numId w:val="4"/>
              </w:numPr>
              <w:rPr>
                <w:rFonts w:hint="eastAsia"/>
              </w:rPr>
            </w:pPr>
            <w:r>
              <w:rPr>
                <w:rFonts w:cs="Calibri"/>
                <w:szCs w:val="20"/>
              </w:rPr>
              <w:t>Činnost</w:t>
            </w:r>
          </w:p>
        </w:tc>
        <w:tc>
          <w:tcPr>
            <w:tcW w:w="1695" w:type="dxa"/>
            <w:tcBorders>
              <w:top w:val="single" w:sz="2" w:space="0" w:color="000001"/>
              <w:left w:val="single" w:sz="2" w:space="0" w:color="000001"/>
              <w:bottom w:val="single" w:sz="2" w:space="0" w:color="000001"/>
            </w:tcBorders>
            <w:shd w:val="clear" w:color="auto" w:fill="E6E6E6"/>
            <w:vAlign w:val="center"/>
          </w:tcPr>
          <w:p w14:paraId="37B3CCF8" w14:textId="77777777" w:rsidR="00B3076E" w:rsidRDefault="002E771A">
            <w:pPr>
              <w:pStyle w:val="Obsahtabulky"/>
              <w:numPr>
                <w:ilvl w:val="0"/>
                <w:numId w:val="4"/>
              </w:numPr>
              <w:ind w:left="57"/>
              <w:rPr>
                <w:rFonts w:hint="eastAsia"/>
              </w:rPr>
            </w:pPr>
            <w:r>
              <w:rPr>
                <w:rFonts w:cs="Calibri"/>
                <w:szCs w:val="20"/>
              </w:rPr>
              <w:t>Vstup</w:t>
            </w:r>
          </w:p>
        </w:tc>
        <w:tc>
          <w:tcPr>
            <w:tcW w:w="7655" w:type="dxa"/>
            <w:tcBorders>
              <w:top w:val="single" w:sz="2" w:space="0" w:color="000001"/>
              <w:left w:val="single" w:sz="2" w:space="0" w:color="000001"/>
              <w:bottom w:val="single" w:sz="2" w:space="0" w:color="000001"/>
            </w:tcBorders>
            <w:shd w:val="clear" w:color="auto" w:fill="E6E6E6"/>
            <w:vAlign w:val="center"/>
          </w:tcPr>
          <w:p w14:paraId="07CB190B" w14:textId="77777777" w:rsidR="00B3076E" w:rsidRDefault="002E771A">
            <w:pPr>
              <w:pStyle w:val="Obsahtabulky"/>
              <w:numPr>
                <w:ilvl w:val="0"/>
                <w:numId w:val="4"/>
              </w:numPr>
              <w:ind w:left="57"/>
              <w:rPr>
                <w:rFonts w:hint="eastAsia"/>
              </w:rPr>
            </w:pPr>
            <w:r>
              <w:rPr>
                <w:rFonts w:cs="Calibri"/>
                <w:szCs w:val="20"/>
              </w:rPr>
              <w:t>Popis</w:t>
            </w:r>
            <w:r>
              <w:rPr>
                <w:rFonts w:cs="Calibri"/>
                <w:color w:val="333333"/>
                <w:szCs w:val="20"/>
              </w:rPr>
              <w:t xml:space="preserve"> činnosti</w:t>
            </w:r>
          </w:p>
        </w:tc>
        <w:tc>
          <w:tcPr>
            <w:tcW w:w="1693" w:type="dxa"/>
            <w:tcBorders>
              <w:top w:val="single" w:sz="2" w:space="0" w:color="000001"/>
              <w:left w:val="single" w:sz="2" w:space="0" w:color="000001"/>
              <w:bottom w:val="single" w:sz="2" w:space="0" w:color="000001"/>
            </w:tcBorders>
            <w:shd w:val="clear" w:color="auto" w:fill="E6E6E6"/>
            <w:vAlign w:val="center"/>
          </w:tcPr>
          <w:p w14:paraId="158C7166" w14:textId="77777777" w:rsidR="00B3076E" w:rsidRDefault="002E771A">
            <w:pPr>
              <w:pStyle w:val="Obsahtabulky"/>
              <w:numPr>
                <w:ilvl w:val="0"/>
                <w:numId w:val="4"/>
              </w:numPr>
              <w:ind w:left="57"/>
              <w:rPr>
                <w:rFonts w:hint="eastAsia"/>
              </w:rPr>
            </w:pPr>
            <w:r>
              <w:rPr>
                <w:rFonts w:cs="Calibri"/>
                <w:szCs w:val="20"/>
              </w:rPr>
              <w:t>Výstup (</w:t>
            </w:r>
            <w:proofErr w:type="spellStart"/>
            <w:r>
              <w:rPr>
                <w:rFonts w:cs="Calibri"/>
                <w:szCs w:val="20"/>
              </w:rPr>
              <w:t>mezivýstup</w:t>
            </w:r>
            <w:proofErr w:type="spellEnd"/>
            <w:r>
              <w:rPr>
                <w:rFonts w:cs="Calibri"/>
                <w:szCs w:val="20"/>
              </w:rPr>
              <w:t>)</w:t>
            </w:r>
          </w:p>
        </w:tc>
        <w:tc>
          <w:tcPr>
            <w:tcW w:w="1489" w:type="dxa"/>
            <w:tcBorders>
              <w:top w:val="single" w:sz="2" w:space="0" w:color="000001"/>
              <w:left w:val="single" w:sz="2" w:space="0" w:color="000001"/>
              <w:bottom w:val="single" w:sz="2" w:space="0" w:color="000001"/>
              <w:right w:val="single" w:sz="2" w:space="0" w:color="000001"/>
            </w:tcBorders>
            <w:shd w:val="clear" w:color="auto" w:fill="E6E6E6"/>
            <w:vAlign w:val="center"/>
          </w:tcPr>
          <w:p w14:paraId="47E70496" w14:textId="77777777" w:rsidR="00B3076E" w:rsidRDefault="002E771A">
            <w:pPr>
              <w:pStyle w:val="Obsahtabulky"/>
              <w:numPr>
                <w:ilvl w:val="0"/>
                <w:numId w:val="4"/>
              </w:numPr>
              <w:ind w:left="57"/>
              <w:rPr>
                <w:rFonts w:hint="eastAsia"/>
              </w:rPr>
            </w:pPr>
            <w:r>
              <w:rPr>
                <w:rFonts w:cs="Calibri"/>
                <w:szCs w:val="20"/>
              </w:rPr>
              <w:t>Provádí</w:t>
            </w:r>
          </w:p>
        </w:tc>
      </w:tr>
      <w:tr w:rsidR="00B3076E" w14:paraId="1E8DFDE0" w14:textId="77777777">
        <w:trPr>
          <w:cantSplit/>
        </w:trPr>
        <w:tc>
          <w:tcPr>
            <w:tcW w:w="14792" w:type="dxa"/>
            <w:gridSpan w:val="5"/>
            <w:tcBorders>
              <w:top w:val="single" w:sz="2" w:space="0" w:color="000001"/>
              <w:left w:val="single" w:sz="2" w:space="0" w:color="000001"/>
              <w:bottom w:val="single" w:sz="2" w:space="0" w:color="000001"/>
              <w:right w:val="single" w:sz="2" w:space="0" w:color="000001"/>
            </w:tcBorders>
            <w:shd w:val="clear" w:color="auto" w:fill="auto"/>
          </w:tcPr>
          <w:p w14:paraId="329523DF" w14:textId="77777777" w:rsidR="00B3076E" w:rsidRDefault="002E771A">
            <w:pPr>
              <w:numPr>
                <w:ilvl w:val="0"/>
                <w:numId w:val="4"/>
              </w:numPr>
              <w:rPr>
                <w:rFonts w:hint="eastAsia"/>
              </w:rPr>
            </w:pPr>
            <w:r>
              <w:rPr>
                <w:b/>
                <w:bCs/>
                <w:sz w:val="20"/>
                <w:szCs w:val="20"/>
              </w:rPr>
              <w:t>Schvalovaná nepřítomnost</w:t>
            </w:r>
          </w:p>
        </w:tc>
      </w:tr>
      <w:tr w:rsidR="00B3076E" w14:paraId="7E0A7A0E" w14:textId="77777777">
        <w:trPr>
          <w:cantSplit/>
        </w:trPr>
        <w:tc>
          <w:tcPr>
            <w:tcW w:w="2260" w:type="dxa"/>
            <w:tcBorders>
              <w:left w:val="single" w:sz="2" w:space="0" w:color="000001"/>
              <w:bottom w:val="single" w:sz="2" w:space="0" w:color="000001"/>
            </w:tcBorders>
            <w:shd w:val="clear" w:color="auto" w:fill="auto"/>
          </w:tcPr>
          <w:p w14:paraId="48514860" w14:textId="77777777" w:rsidR="00B3076E" w:rsidRDefault="002E771A">
            <w:pPr>
              <w:numPr>
                <w:ilvl w:val="0"/>
                <w:numId w:val="4"/>
              </w:numPr>
              <w:rPr>
                <w:rFonts w:hint="eastAsia"/>
              </w:rPr>
            </w:pPr>
            <w:r>
              <w:rPr>
                <w:color w:val="000000"/>
                <w:sz w:val="20"/>
                <w:szCs w:val="20"/>
              </w:rPr>
              <w:t>1. Žádost o nepřítomnost</w:t>
            </w:r>
          </w:p>
        </w:tc>
        <w:tc>
          <w:tcPr>
            <w:tcW w:w="1695" w:type="dxa"/>
            <w:tcBorders>
              <w:left w:val="single" w:sz="2" w:space="0" w:color="000001"/>
              <w:bottom w:val="single" w:sz="2" w:space="0" w:color="000001"/>
            </w:tcBorders>
            <w:shd w:val="clear" w:color="auto" w:fill="auto"/>
          </w:tcPr>
          <w:p w14:paraId="71526815" w14:textId="77777777" w:rsidR="00B3076E" w:rsidRDefault="002E771A">
            <w:pPr>
              <w:pStyle w:val="Obsahtabulky"/>
              <w:numPr>
                <w:ilvl w:val="0"/>
                <w:numId w:val="4"/>
              </w:numPr>
              <w:rPr>
                <w:rFonts w:hint="eastAsia"/>
              </w:rPr>
            </w:pPr>
            <w:r>
              <w:rPr>
                <w:sz w:val="20"/>
                <w:szCs w:val="20"/>
              </w:rPr>
              <w:t>potřeba</w:t>
            </w:r>
          </w:p>
        </w:tc>
        <w:tc>
          <w:tcPr>
            <w:tcW w:w="7655" w:type="dxa"/>
            <w:tcBorders>
              <w:left w:val="single" w:sz="2" w:space="0" w:color="000001"/>
              <w:bottom w:val="single" w:sz="2" w:space="0" w:color="000001"/>
            </w:tcBorders>
            <w:shd w:val="clear" w:color="auto" w:fill="auto"/>
          </w:tcPr>
          <w:p w14:paraId="016FEC56" w14:textId="77777777" w:rsidR="00B3076E" w:rsidRDefault="002E771A">
            <w:pPr>
              <w:pStyle w:val="Normlnweb"/>
              <w:numPr>
                <w:ilvl w:val="0"/>
                <w:numId w:val="4"/>
              </w:numPr>
              <w:spacing w:before="0" w:after="0" w:line="240" w:lineRule="auto"/>
            </w:pPr>
            <w:r>
              <w:rPr>
                <w:rFonts w:ascii="Calibri" w:hAnsi="Calibri"/>
                <w:bCs/>
                <w:color w:val="000000"/>
                <w:highlight w:val="white"/>
              </w:rPr>
              <w:t>Zaměstnanec vytvoří v systému novou žádost o schválení nepřítomnosti, zadá časový interval a vybere typ nepřítomnosti.</w:t>
            </w:r>
          </w:p>
        </w:tc>
        <w:tc>
          <w:tcPr>
            <w:tcW w:w="1693" w:type="dxa"/>
            <w:tcBorders>
              <w:left w:val="single" w:sz="2" w:space="0" w:color="000001"/>
              <w:bottom w:val="single" w:sz="2" w:space="0" w:color="000001"/>
            </w:tcBorders>
            <w:shd w:val="clear" w:color="auto" w:fill="auto"/>
          </w:tcPr>
          <w:p w14:paraId="3DCA58B6" w14:textId="77777777" w:rsidR="00B3076E" w:rsidRDefault="002E771A">
            <w:pPr>
              <w:pStyle w:val="Obsahtabulky"/>
              <w:numPr>
                <w:ilvl w:val="0"/>
                <w:numId w:val="4"/>
              </w:numPr>
              <w:rPr>
                <w:rFonts w:hint="eastAsia"/>
              </w:rPr>
            </w:pPr>
            <w:r>
              <w:rPr>
                <w:sz w:val="20"/>
                <w:szCs w:val="20"/>
              </w:rPr>
              <w:t>žádost</w:t>
            </w:r>
          </w:p>
        </w:tc>
        <w:tc>
          <w:tcPr>
            <w:tcW w:w="1489" w:type="dxa"/>
            <w:tcBorders>
              <w:left w:val="single" w:sz="2" w:space="0" w:color="000001"/>
              <w:bottom w:val="single" w:sz="2" w:space="0" w:color="000001"/>
              <w:right w:val="single" w:sz="2" w:space="0" w:color="000001"/>
            </w:tcBorders>
            <w:shd w:val="clear" w:color="auto" w:fill="auto"/>
          </w:tcPr>
          <w:p w14:paraId="16BA242C" w14:textId="77777777" w:rsidR="00B3076E" w:rsidRDefault="002E771A">
            <w:pPr>
              <w:pStyle w:val="Obsahtabulky"/>
              <w:numPr>
                <w:ilvl w:val="0"/>
                <w:numId w:val="4"/>
              </w:numPr>
              <w:rPr>
                <w:rFonts w:hint="eastAsia"/>
              </w:rPr>
            </w:pPr>
            <w:r>
              <w:rPr>
                <w:sz w:val="20"/>
                <w:szCs w:val="20"/>
              </w:rPr>
              <w:t>zaměstnanec</w:t>
            </w:r>
          </w:p>
        </w:tc>
      </w:tr>
      <w:tr w:rsidR="00B3076E" w14:paraId="4067D92C" w14:textId="77777777">
        <w:trPr>
          <w:cantSplit/>
        </w:trPr>
        <w:tc>
          <w:tcPr>
            <w:tcW w:w="2260" w:type="dxa"/>
            <w:tcBorders>
              <w:left w:val="single" w:sz="2" w:space="0" w:color="000001"/>
              <w:bottom w:val="single" w:sz="2" w:space="0" w:color="000001"/>
            </w:tcBorders>
            <w:shd w:val="clear" w:color="auto" w:fill="auto"/>
          </w:tcPr>
          <w:p w14:paraId="72F975A0" w14:textId="77777777" w:rsidR="00B3076E" w:rsidRDefault="002E771A">
            <w:pPr>
              <w:pStyle w:val="Obsahtabulky"/>
              <w:numPr>
                <w:ilvl w:val="0"/>
                <w:numId w:val="4"/>
              </w:numPr>
              <w:rPr>
                <w:rFonts w:hint="eastAsia"/>
              </w:rPr>
            </w:pPr>
            <w:r>
              <w:rPr>
                <w:sz w:val="20"/>
                <w:szCs w:val="20"/>
              </w:rPr>
              <w:t>2. Schválení nepřítomnosti</w:t>
            </w:r>
          </w:p>
        </w:tc>
        <w:tc>
          <w:tcPr>
            <w:tcW w:w="1695" w:type="dxa"/>
            <w:tcBorders>
              <w:left w:val="single" w:sz="2" w:space="0" w:color="000001"/>
              <w:bottom w:val="single" w:sz="2" w:space="0" w:color="000001"/>
            </w:tcBorders>
            <w:shd w:val="clear" w:color="auto" w:fill="auto"/>
          </w:tcPr>
          <w:p w14:paraId="672275C8" w14:textId="77777777" w:rsidR="00B3076E" w:rsidRDefault="002E771A">
            <w:pPr>
              <w:pStyle w:val="Obsahtabulky"/>
              <w:numPr>
                <w:ilvl w:val="0"/>
                <w:numId w:val="4"/>
              </w:numPr>
              <w:rPr>
                <w:rFonts w:hint="eastAsia"/>
              </w:rPr>
            </w:pPr>
            <w:r>
              <w:rPr>
                <w:sz w:val="20"/>
                <w:szCs w:val="20"/>
              </w:rPr>
              <w:t>žádost</w:t>
            </w:r>
          </w:p>
        </w:tc>
        <w:tc>
          <w:tcPr>
            <w:tcW w:w="7655" w:type="dxa"/>
            <w:tcBorders>
              <w:left w:val="single" w:sz="2" w:space="0" w:color="000001"/>
              <w:bottom w:val="single" w:sz="2" w:space="0" w:color="000001"/>
            </w:tcBorders>
            <w:shd w:val="clear" w:color="auto" w:fill="auto"/>
          </w:tcPr>
          <w:p w14:paraId="300D60D5" w14:textId="77777777" w:rsidR="00B3076E" w:rsidRDefault="002E771A">
            <w:pPr>
              <w:pStyle w:val="Normlnweb"/>
              <w:numPr>
                <w:ilvl w:val="0"/>
                <w:numId w:val="4"/>
              </w:numPr>
              <w:spacing w:before="0" w:after="0" w:line="240" w:lineRule="auto"/>
            </w:pPr>
            <w:r>
              <w:rPr>
                <w:rFonts w:ascii="Calibri" w:hAnsi="Calibri"/>
                <w:bCs/>
                <w:color w:val="000000"/>
                <w:highlight w:val="white"/>
              </w:rPr>
              <w:t>Nadřízený zaměstnance schválí žádost nebo ji zamítne. Zaměstnanci je zaslána notifikace.</w:t>
            </w:r>
          </w:p>
        </w:tc>
        <w:tc>
          <w:tcPr>
            <w:tcW w:w="1693" w:type="dxa"/>
            <w:tcBorders>
              <w:left w:val="single" w:sz="2" w:space="0" w:color="000001"/>
              <w:bottom w:val="single" w:sz="2" w:space="0" w:color="000001"/>
            </w:tcBorders>
            <w:shd w:val="clear" w:color="auto" w:fill="auto"/>
          </w:tcPr>
          <w:p w14:paraId="0C48A9CB" w14:textId="77777777" w:rsidR="00B3076E" w:rsidRDefault="002E771A">
            <w:pPr>
              <w:pStyle w:val="Obsahtabulky"/>
              <w:numPr>
                <w:ilvl w:val="0"/>
                <w:numId w:val="4"/>
              </w:numPr>
              <w:rPr>
                <w:rFonts w:hint="eastAsia"/>
              </w:rPr>
            </w:pPr>
            <w:r>
              <w:rPr>
                <w:sz w:val="20"/>
                <w:szCs w:val="20"/>
              </w:rPr>
              <w:t>schválená žádost</w:t>
            </w:r>
          </w:p>
        </w:tc>
        <w:tc>
          <w:tcPr>
            <w:tcW w:w="1489" w:type="dxa"/>
            <w:tcBorders>
              <w:left w:val="single" w:sz="2" w:space="0" w:color="000001"/>
              <w:bottom w:val="single" w:sz="2" w:space="0" w:color="000001"/>
              <w:right w:val="single" w:sz="2" w:space="0" w:color="000001"/>
            </w:tcBorders>
            <w:shd w:val="clear" w:color="auto" w:fill="auto"/>
          </w:tcPr>
          <w:p w14:paraId="5AA67F20" w14:textId="77777777" w:rsidR="00B3076E" w:rsidRDefault="002E771A">
            <w:pPr>
              <w:pStyle w:val="Obsahtabulky"/>
              <w:numPr>
                <w:ilvl w:val="0"/>
                <w:numId w:val="4"/>
              </w:numPr>
              <w:rPr>
                <w:rFonts w:hint="eastAsia"/>
              </w:rPr>
            </w:pPr>
            <w:r>
              <w:rPr>
                <w:sz w:val="20"/>
                <w:szCs w:val="20"/>
              </w:rPr>
              <w:t>přímý nadřízený</w:t>
            </w:r>
          </w:p>
        </w:tc>
      </w:tr>
      <w:tr w:rsidR="00B3076E" w14:paraId="68031833" w14:textId="77777777">
        <w:trPr>
          <w:cantSplit/>
        </w:trPr>
        <w:tc>
          <w:tcPr>
            <w:tcW w:w="2260" w:type="dxa"/>
            <w:tcBorders>
              <w:left w:val="single" w:sz="2" w:space="0" w:color="000001"/>
              <w:bottom w:val="single" w:sz="2" w:space="0" w:color="000001"/>
            </w:tcBorders>
            <w:shd w:val="clear" w:color="auto" w:fill="auto"/>
          </w:tcPr>
          <w:p w14:paraId="6B03520F" w14:textId="77777777" w:rsidR="00B3076E" w:rsidRDefault="002E771A">
            <w:pPr>
              <w:pStyle w:val="Obsahtabulky"/>
              <w:numPr>
                <w:ilvl w:val="0"/>
                <w:numId w:val="4"/>
              </w:numPr>
              <w:rPr>
                <w:rFonts w:hint="eastAsia"/>
              </w:rPr>
            </w:pPr>
            <w:r>
              <w:rPr>
                <w:sz w:val="20"/>
                <w:szCs w:val="20"/>
              </w:rPr>
              <w:t>3. Storno nepřítomnosti</w:t>
            </w:r>
          </w:p>
        </w:tc>
        <w:tc>
          <w:tcPr>
            <w:tcW w:w="1695" w:type="dxa"/>
            <w:tcBorders>
              <w:left w:val="single" w:sz="2" w:space="0" w:color="000001"/>
              <w:bottom w:val="single" w:sz="2" w:space="0" w:color="000001"/>
            </w:tcBorders>
            <w:shd w:val="clear" w:color="auto" w:fill="auto"/>
          </w:tcPr>
          <w:p w14:paraId="79700AEC" w14:textId="77777777" w:rsidR="00B3076E" w:rsidRDefault="002E771A">
            <w:pPr>
              <w:pStyle w:val="Obsahtabulky"/>
              <w:numPr>
                <w:ilvl w:val="0"/>
                <w:numId w:val="4"/>
              </w:numPr>
              <w:rPr>
                <w:rFonts w:hint="eastAsia"/>
              </w:rPr>
            </w:pPr>
            <w:r>
              <w:rPr>
                <w:sz w:val="20"/>
                <w:szCs w:val="20"/>
              </w:rPr>
              <w:t>schválená žádost</w:t>
            </w:r>
          </w:p>
        </w:tc>
        <w:tc>
          <w:tcPr>
            <w:tcW w:w="7655" w:type="dxa"/>
            <w:tcBorders>
              <w:left w:val="single" w:sz="2" w:space="0" w:color="000001"/>
              <w:bottom w:val="single" w:sz="2" w:space="0" w:color="000001"/>
            </w:tcBorders>
            <w:shd w:val="clear" w:color="auto" w:fill="auto"/>
          </w:tcPr>
          <w:p w14:paraId="5A5FFB24" w14:textId="77777777" w:rsidR="00B3076E" w:rsidRDefault="002E771A">
            <w:pPr>
              <w:pStyle w:val="Normlnweb"/>
              <w:numPr>
                <w:ilvl w:val="0"/>
                <w:numId w:val="4"/>
              </w:numPr>
              <w:spacing w:before="0" w:after="0" w:line="240" w:lineRule="auto"/>
            </w:pPr>
            <w:r>
              <w:rPr>
                <w:rFonts w:ascii="Calibri" w:hAnsi="Calibri"/>
                <w:bCs/>
                <w:color w:val="000000"/>
                <w:highlight w:val="white"/>
              </w:rPr>
              <w:t>Zaměstnanec nebo přímý nadřízený mohou v odůvodněných případech stornovat schválenou žádost o nepřítomnost. Při stornu ze strany zaměstnance je zaslána notifikace nadřízenému, v případě storna nepřítomnosti ze strany nadřízeného je notifikace zaslána zaměstnanci.</w:t>
            </w:r>
          </w:p>
        </w:tc>
        <w:tc>
          <w:tcPr>
            <w:tcW w:w="1693" w:type="dxa"/>
            <w:tcBorders>
              <w:left w:val="single" w:sz="2" w:space="0" w:color="000001"/>
              <w:bottom w:val="single" w:sz="2" w:space="0" w:color="000001"/>
            </w:tcBorders>
            <w:shd w:val="clear" w:color="auto" w:fill="auto"/>
          </w:tcPr>
          <w:p w14:paraId="2F327436" w14:textId="77777777" w:rsidR="00B3076E" w:rsidRDefault="002E771A">
            <w:pPr>
              <w:pStyle w:val="Obsahtabulky"/>
              <w:numPr>
                <w:ilvl w:val="0"/>
                <w:numId w:val="4"/>
              </w:numPr>
              <w:rPr>
                <w:rFonts w:hint="eastAsia"/>
              </w:rPr>
            </w:pPr>
            <w:r>
              <w:rPr>
                <w:sz w:val="20"/>
                <w:szCs w:val="20"/>
              </w:rPr>
              <w:t>stornovaná nepřítomnost</w:t>
            </w:r>
          </w:p>
        </w:tc>
        <w:tc>
          <w:tcPr>
            <w:tcW w:w="1489" w:type="dxa"/>
            <w:tcBorders>
              <w:left w:val="single" w:sz="2" w:space="0" w:color="000001"/>
              <w:bottom w:val="single" w:sz="2" w:space="0" w:color="000001"/>
              <w:right w:val="single" w:sz="2" w:space="0" w:color="000001"/>
            </w:tcBorders>
            <w:shd w:val="clear" w:color="auto" w:fill="auto"/>
          </w:tcPr>
          <w:p w14:paraId="3DA1172E" w14:textId="77777777" w:rsidR="00B3076E" w:rsidRDefault="002E771A">
            <w:pPr>
              <w:pStyle w:val="Obsahtabulky"/>
              <w:numPr>
                <w:ilvl w:val="0"/>
                <w:numId w:val="4"/>
              </w:numPr>
              <w:rPr>
                <w:rFonts w:hint="eastAsia"/>
              </w:rPr>
            </w:pPr>
            <w:r>
              <w:rPr>
                <w:sz w:val="20"/>
                <w:szCs w:val="20"/>
              </w:rPr>
              <w:t>zaměstnanec nebo přímý nadřízený</w:t>
            </w:r>
          </w:p>
        </w:tc>
      </w:tr>
      <w:tr w:rsidR="00B3076E" w14:paraId="5A60438C" w14:textId="77777777">
        <w:trPr>
          <w:cantSplit/>
        </w:trPr>
        <w:tc>
          <w:tcPr>
            <w:tcW w:w="14792" w:type="dxa"/>
            <w:gridSpan w:val="5"/>
            <w:tcBorders>
              <w:left w:val="single" w:sz="2" w:space="0" w:color="000001"/>
              <w:bottom w:val="single" w:sz="2" w:space="0" w:color="000001"/>
              <w:right w:val="single" w:sz="2" w:space="0" w:color="000001"/>
            </w:tcBorders>
            <w:shd w:val="clear" w:color="auto" w:fill="auto"/>
          </w:tcPr>
          <w:p w14:paraId="59C44A39" w14:textId="77777777" w:rsidR="00B3076E" w:rsidRDefault="002E771A">
            <w:pPr>
              <w:pStyle w:val="Obsahtabulky"/>
              <w:numPr>
                <w:ilvl w:val="0"/>
                <w:numId w:val="4"/>
              </w:numPr>
              <w:rPr>
                <w:rFonts w:hint="eastAsia"/>
              </w:rPr>
            </w:pPr>
            <w:r>
              <w:rPr>
                <w:b/>
                <w:bCs/>
                <w:sz w:val="20"/>
                <w:szCs w:val="20"/>
              </w:rPr>
              <w:t>Neschvalovaná nepřítomnost</w:t>
            </w:r>
          </w:p>
        </w:tc>
      </w:tr>
      <w:tr w:rsidR="00B3076E" w14:paraId="377BF008" w14:textId="77777777">
        <w:trPr>
          <w:cantSplit/>
        </w:trPr>
        <w:tc>
          <w:tcPr>
            <w:tcW w:w="2260" w:type="dxa"/>
            <w:tcBorders>
              <w:left w:val="single" w:sz="2" w:space="0" w:color="000001"/>
              <w:bottom w:val="single" w:sz="2" w:space="0" w:color="000001"/>
            </w:tcBorders>
            <w:shd w:val="clear" w:color="auto" w:fill="auto"/>
          </w:tcPr>
          <w:p w14:paraId="3A0C3FB4" w14:textId="77777777" w:rsidR="00B3076E" w:rsidRDefault="002E771A">
            <w:pPr>
              <w:pStyle w:val="Obsahtabulky"/>
              <w:numPr>
                <w:ilvl w:val="0"/>
                <w:numId w:val="4"/>
              </w:numPr>
              <w:rPr>
                <w:rFonts w:hint="eastAsia"/>
              </w:rPr>
            </w:pPr>
            <w:r>
              <w:rPr>
                <w:sz w:val="20"/>
                <w:szCs w:val="20"/>
              </w:rPr>
              <w:t>Zavedení neplánované nepřítomnosti</w:t>
            </w:r>
          </w:p>
        </w:tc>
        <w:tc>
          <w:tcPr>
            <w:tcW w:w="1695" w:type="dxa"/>
            <w:tcBorders>
              <w:left w:val="single" w:sz="2" w:space="0" w:color="000001"/>
              <w:bottom w:val="single" w:sz="2" w:space="0" w:color="000001"/>
            </w:tcBorders>
            <w:shd w:val="clear" w:color="auto" w:fill="auto"/>
          </w:tcPr>
          <w:p w14:paraId="02F4C12C" w14:textId="77777777" w:rsidR="00B3076E" w:rsidRDefault="002E771A">
            <w:pPr>
              <w:pStyle w:val="Obsahtabulky"/>
              <w:numPr>
                <w:ilvl w:val="0"/>
                <w:numId w:val="4"/>
              </w:numPr>
              <w:rPr>
                <w:rFonts w:hint="eastAsia"/>
              </w:rPr>
            </w:pPr>
            <w:r>
              <w:rPr>
                <w:sz w:val="20"/>
                <w:szCs w:val="20"/>
              </w:rPr>
              <w:t>neplánovaná nepřítomnost (důležitá osobní překážka v práci)</w:t>
            </w:r>
          </w:p>
        </w:tc>
        <w:tc>
          <w:tcPr>
            <w:tcW w:w="7655" w:type="dxa"/>
            <w:tcBorders>
              <w:left w:val="single" w:sz="2" w:space="0" w:color="000001"/>
              <w:bottom w:val="single" w:sz="2" w:space="0" w:color="000001"/>
            </w:tcBorders>
            <w:shd w:val="clear" w:color="auto" w:fill="auto"/>
          </w:tcPr>
          <w:p w14:paraId="02A3743A" w14:textId="77777777" w:rsidR="00B3076E" w:rsidRDefault="002E771A">
            <w:pPr>
              <w:pStyle w:val="Obsahtabulky"/>
              <w:numPr>
                <w:ilvl w:val="0"/>
                <w:numId w:val="4"/>
              </w:numPr>
              <w:rPr>
                <w:rFonts w:hint="eastAsia"/>
              </w:rPr>
            </w:pPr>
            <w:r>
              <w:rPr>
                <w:bCs/>
                <w:color w:val="000000"/>
                <w:sz w:val="20"/>
                <w:szCs w:val="20"/>
                <w:highlight w:val="white"/>
              </w:rPr>
              <w:t xml:space="preserve">Nepřítomnost pracovníka z důvodu důležité osobní překážky v práci (např. nemoc) zadává do systému mzdová účetní na základě předložených dokladů. </w:t>
            </w:r>
          </w:p>
        </w:tc>
        <w:tc>
          <w:tcPr>
            <w:tcW w:w="1693" w:type="dxa"/>
            <w:tcBorders>
              <w:left w:val="single" w:sz="2" w:space="0" w:color="000001"/>
              <w:bottom w:val="single" w:sz="2" w:space="0" w:color="000001"/>
            </w:tcBorders>
            <w:shd w:val="clear" w:color="auto" w:fill="auto"/>
          </w:tcPr>
          <w:p w14:paraId="53AE943D" w14:textId="77777777" w:rsidR="00B3076E" w:rsidRDefault="002E771A">
            <w:pPr>
              <w:pStyle w:val="Obsahtabulky"/>
              <w:numPr>
                <w:ilvl w:val="0"/>
                <w:numId w:val="4"/>
              </w:numPr>
              <w:rPr>
                <w:rFonts w:hint="eastAsia"/>
              </w:rPr>
            </w:pPr>
            <w:r>
              <w:rPr>
                <w:sz w:val="20"/>
                <w:szCs w:val="20"/>
              </w:rPr>
              <w:t>nepřítomnost (zadaná)</w:t>
            </w:r>
          </w:p>
        </w:tc>
        <w:tc>
          <w:tcPr>
            <w:tcW w:w="1489" w:type="dxa"/>
            <w:tcBorders>
              <w:left w:val="single" w:sz="2" w:space="0" w:color="000001"/>
              <w:bottom w:val="single" w:sz="2" w:space="0" w:color="000001"/>
              <w:right w:val="single" w:sz="2" w:space="0" w:color="000001"/>
            </w:tcBorders>
            <w:shd w:val="clear" w:color="auto" w:fill="auto"/>
          </w:tcPr>
          <w:p w14:paraId="6B79B75A" w14:textId="77777777" w:rsidR="00B3076E" w:rsidRDefault="002E771A">
            <w:pPr>
              <w:pStyle w:val="Obsahtabulky"/>
              <w:numPr>
                <w:ilvl w:val="0"/>
                <w:numId w:val="4"/>
              </w:numPr>
              <w:rPr>
                <w:rFonts w:hint="eastAsia"/>
              </w:rPr>
            </w:pPr>
            <w:r>
              <w:rPr>
                <w:rFonts w:cs="Calibri"/>
                <w:sz w:val="20"/>
                <w:szCs w:val="20"/>
              </w:rPr>
              <w:t>mzdová účetní</w:t>
            </w:r>
          </w:p>
        </w:tc>
      </w:tr>
    </w:tbl>
    <w:p w14:paraId="28B431F5" w14:textId="77777777" w:rsidR="00B3076E" w:rsidRDefault="00B3076E">
      <w:pPr>
        <w:numPr>
          <w:ilvl w:val="0"/>
          <w:numId w:val="4"/>
        </w:numPr>
        <w:rPr>
          <w:rFonts w:hint="eastAsia"/>
        </w:rPr>
      </w:pPr>
    </w:p>
    <w:p w14:paraId="23ED4FAF" w14:textId="77777777" w:rsidR="00B3076E" w:rsidRDefault="002E771A">
      <w:pPr>
        <w:numPr>
          <w:ilvl w:val="0"/>
          <w:numId w:val="4"/>
        </w:numPr>
        <w:rPr>
          <w:rFonts w:hint="eastAsia"/>
        </w:rPr>
      </w:pPr>
      <w:r>
        <w:br w:type="page"/>
      </w:r>
    </w:p>
    <w:p w14:paraId="6216B195" w14:textId="77777777" w:rsidR="00B3076E" w:rsidRDefault="002E771A">
      <w:pPr>
        <w:pStyle w:val="Nadpis3"/>
        <w:numPr>
          <w:ilvl w:val="2"/>
          <w:numId w:val="4"/>
        </w:numPr>
      </w:pPr>
      <w:r>
        <w:lastRenderedPageBreak/>
        <w:t>Převody majetku</w:t>
      </w:r>
    </w:p>
    <w:tbl>
      <w:tblPr>
        <w:tblW w:w="14792" w:type="dxa"/>
        <w:tblInd w:w="46" w:type="dxa"/>
        <w:tblCellMar>
          <w:top w:w="57" w:type="dxa"/>
          <w:left w:w="46" w:type="dxa"/>
          <w:bottom w:w="57" w:type="dxa"/>
          <w:right w:w="57" w:type="dxa"/>
        </w:tblCellMar>
        <w:tblLook w:val="0000" w:firstRow="0" w:lastRow="0" w:firstColumn="0" w:lastColumn="0" w:noHBand="0" w:noVBand="0"/>
      </w:tblPr>
      <w:tblGrid>
        <w:gridCol w:w="2260"/>
        <w:gridCol w:w="1695"/>
        <w:gridCol w:w="7655"/>
        <w:gridCol w:w="1693"/>
        <w:gridCol w:w="1489"/>
      </w:tblGrid>
      <w:tr w:rsidR="00B3076E" w14:paraId="25CEBD88" w14:textId="77777777">
        <w:trPr>
          <w:cantSplit/>
          <w:tblHeader/>
        </w:trPr>
        <w:tc>
          <w:tcPr>
            <w:tcW w:w="2260" w:type="dxa"/>
            <w:tcBorders>
              <w:top w:val="single" w:sz="2" w:space="0" w:color="000001"/>
              <w:left w:val="single" w:sz="2" w:space="0" w:color="000001"/>
              <w:bottom w:val="single" w:sz="2" w:space="0" w:color="000001"/>
            </w:tcBorders>
            <w:shd w:val="clear" w:color="auto" w:fill="E6E6E6"/>
            <w:vAlign w:val="center"/>
          </w:tcPr>
          <w:p w14:paraId="1BA78623" w14:textId="77777777" w:rsidR="00B3076E" w:rsidRDefault="002E771A">
            <w:pPr>
              <w:pStyle w:val="Obsahtabulky"/>
              <w:numPr>
                <w:ilvl w:val="0"/>
                <w:numId w:val="4"/>
              </w:numPr>
              <w:rPr>
                <w:rFonts w:hint="eastAsia"/>
              </w:rPr>
            </w:pPr>
            <w:r>
              <w:rPr>
                <w:rFonts w:cs="Calibri"/>
                <w:szCs w:val="20"/>
              </w:rPr>
              <w:t>Činnost</w:t>
            </w:r>
          </w:p>
        </w:tc>
        <w:tc>
          <w:tcPr>
            <w:tcW w:w="1695" w:type="dxa"/>
            <w:tcBorders>
              <w:top w:val="single" w:sz="2" w:space="0" w:color="000001"/>
              <w:left w:val="single" w:sz="2" w:space="0" w:color="000001"/>
              <w:bottom w:val="single" w:sz="2" w:space="0" w:color="000001"/>
            </w:tcBorders>
            <w:shd w:val="clear" w:color="auto" w:fill="E6E6E6"/>
            <w:vAlign w:val="center"/>
          </w:tcPr>
          <w:p w14:paraId="04D19A80" w14:textId="77777777" w:rsidR="00B3076E" w:rsidRDefault="002E771A">
            <w:pPr>
              <w:pStyle w:val="Obsahtabulky"/>
              <w:numPr>
                <w:ilvl w:val="0"/>
                <w:numId w:val="4"/>
              </w:numPr>
              <w:ind w:left="57"/>
              <w:rPr>
                <w:rFonts w:hint="eastAsia"/>
              </w:rPr>
            </w:pPr>
            <w:r>
              <w:rPr>
                <w:rFonts w:cs="Calibri"/>
                <w:szCs w:val="20"/>
              </w:rPr>
              <w:t>Vstup</w:t>
            </w:r>
          </w:p>
        </w:tc>
        <w:tc>
          <w:tcPr>
            <w:tcW w:w="7655" w:type="dxa"/>
            <w:tcBorders>
              <w:top w:val="single" w:sz="2" w:space="0" w:color="000001"/>
              <w:left w:val="single" w:sz="2" w:space="0" w:color="000001"/>
              <w:bottom w:val="single" w:sz="2" w:space="0" w:color="000001"/>
            </w:tcBorders>
            <w:shd w:val="clear" w:color="auto" w:fill="E6E6E6"/>
            <w:vAlign w:val="center"/>
          </w:tcPr>
          <w:p w14:paraId="7820D34C" w14:textId="77777777" w:rsidR="00B3076E" w:rsidRDefault="002E771A">
            <w:pPr>
              <w:pStyle w:val="Obsahtabulky"/>
              <w:numPr>
                <w:ilvl w:val="0"/>
                <w:numId w:val="4"/>
              </w:numPr>
              <w:ind w:left="57"/>
              <w:rPr>
                <w:rFonts w:hint="eastAsia"/>
              </w:rPr>
            </w:pPr>
            <w:r>
              <w:rPr>
                <w:rFonts w:cs="Calibri"/>
                <w:szCs w:val="20"/>
              </w:rPr>
              <w:t>Popis</w:t>
            </w:r>
            <w:r>
              <w:rPr>
                <w:rFonts w:cs="Calibri"/>
                <w:color w:val="333333"/>
                <w:szCs w:val="20"/>
              </w:rPr>
              <w:t xml:space="preserve"> činnosti</w:t>
            </w:r>
          </w:p>
        </w:tc>
        <w:tc>
          <w:tcPr>
            <w:tcW w:w="1693" w:type="dxa"/>
            <w:tcBorders>
              <w:top w:val="single" w:sz="2" w:space="0" w:color="000001"/>
              <w:left w:val="single" w:sz="2" w:space="0" w:color="000001"/>
              <w:bottom w:val="single" w:sz="2" w:space="0" w:color="000001"/>
            </w:tcBorders>
            <w:shd w:val="clear" w:color="auto" w:fill="E6E6E6"/>
            <w:vAlign w:val="center"/>
          </w:tcPr>
          <w:p w14:paraId="1E5710A9" w14:textId="77777777" w:rsidR="00B3076E" w:rsidRDefault="002E771A">
            <w:pPr>
              <w:pStyle w:val="Obsahtabulky"/>
              <w:numPr>
                <w:ilvl w:val="0"/>
                <w:numId w:val="4"/>
              </w:numPr>
              <w:ind w:left="57"/>
              <w:rPr>
                <w:rFonts w:hint="eastAsia"/>
              </w:rPr>
            </w:pPr>
            <w:r>
              <w:rPr>
                <w:rFonts w:cs="Calibri"/>
                <w:szCs w:val="20"/>
              </w:rPr>
              <w:t>Výstup (</w:t>
            </w:r>
            <w:proofErr w:type="spellStart"/>
            <w:r>
              <w:rPr>
                <w:rFonts w:cs="Calibri"/>
                <w:szCs w:val="20"/>
              </w:rPr>
              <w:t>mezivýstup</w:t>
            </w:r>
            <w:proofErr w:type="spellEnd"/>
            <w:r>
              <w:rPr>
                <w:rFonts w:cs="Calibri"/>
                <w:szCs w:val="20"/>
              </w:rPr>
              <w:t>)</w:t>
            </w:r>
          </w:p>
        </w:tc>
        <w:tc>
          <w:tcPr>
            <w:tcW w:w="1489" w:type="dxa"/>
            <w:tcBorders>
              <w:top w:val="single" w:sz="2" w:space="0" w:color="000001"/>
              <w:left w:val="single" w:sz="2" w:space="0" w:color="000001"/>
              <w:bottom w:val="single" w:sz="2" w:space="0" w:color="000001"/>
              <w:right w:val="single" w:sz="2" w:space="0" w:color="000001"/>
            </w:tcBorders>
            <w:shd w:val="clear" w:color="auto" w:fill="E6E6E6"/>
            <w:vAlign w:val="center"/>
          </w:tcPr>
          <w:p w14:paraId="0D26D53A" w14:textId="77777777" w:rsidR="00B3076E" w:rsidRDefault="002E771A">
            <w:pPr>
              <w:pStyle w:val="Obsahtabulky"/>
              <w:numPr>
                <w:ilvl w:val="0"/>
                <w:numId w:val="4"/>
              </w:numPr>
              <w:ind w:left="57"/>
              <w:rPr>
                <w:rFonts w:hint="eastAsia"/>
              </w:rPr>
            </w:pPr>
            <w:r>
              <w:rPr>
                <w:rFonts w:cs="Calibri"/>
                <w:szCs w:val="20"/>
              </w:rPr>
              <w:t>Provádí</w:t>
            </w:r>
          </w:p>
        </w:tc>
      </w:tr>
      <w:tr w:rsidR="00B3076E" w14:paraId="15242FDA" w14:textId="77777777">
        <w:trPr>
          <w:cantSplit/>
        </w:trPr>
        <w:tc>
          <w:tcPr>
            <w:tcW w:w="2260" w:type="dxa"/>
            <w:tcBorders>
              <w:top w:val="single" w:sz="2" w:space="0" w:color="000001"/>
              <w:left w:val="single" w:sz="2" w:space="0" w:color="000001"/>
              <w:bottom w:val="single" w:sz="2" w:space="0" w:color="000001"/>
            </w:tcBorders>
            <w:shd w:val="clear" w:color="auto" w:fill="auto"/>
          </w:tcPr>
          <w:p w14:paraId="0749CB5F" w14:textId="77777777" w:rsidR="00B3076E" w:rsidRDefault="002E771A">
            <w:pPr>
              <w:numPr>
                <w:ilvl w:val="0"/>
                <w:numId w:val="4"/>
              </w:numPr>
              <w:rPr>
                <w:rFonts w:hint="eastAsia"/>
              </w:rPr>
            </w:pPr>
            <w:r>
              <w:rPr>
                <w:color w:val="000000"/>
                <w:sz w:val="20"/>
                <w:szCs w:val="20"/>
              </w:rPr>
              <w:t>1. Založení převodky</w:t>
            </w:r>
          </w:p>
        </w:tc>
        <w:tc>
          <w:tcPr>
            <w:tcW w:w="1695" w:type="dxa"/>
            <w:tcBorders>
              <w:top w:val="single" w:sz="2" w:space="0" w:color="000001"/>
              <w:left w:val="single" w:sz="2" w:space="0" w:color="000001"/>
              <w:bottom w:val="single" w:sz="2" w:space="0" w:color="000001"/>
            </w:tcBorders>
            <w:shd w:val="clear" w:color="auto" w:fill="auto"/>
          </w:tcPr>
          <w:p w14:paraId="350BC17F" w14:textId="77777777" w:rsidR="00B3076E" w:rsidRDefault="002E771A">
            <w:pPr>
              <w:pStyle w:val="Obsahtabulky"/>
              <w:numPr>
                <w:ilvl w:val="0"/>
                <w:numId w:val="4"/>
              </w:numPr>
              <w:rPr>
                <w:rFonts w:hint="eastAsia"/>
              </w:rPr>
            </w:pPr>
            <w:r>
              <w:rPr>
                <w:sz w:val="20"/>
                <w:szCs w:val="20"/>
              </w:rPr>
              <w:t>potřeba převodu</w:t>
            </w:r>
          </w:p>
        </w:tc>
        <w:tc>
          <w:tcPr>
            <w:tcW w:w="7655" w:type="dxa"/>
            <w:tcBorders>
              <w:top w:val="single" w:sz="2" w:space="0" w:color="000001"/>
              <w:left w:val="single" w:sz="2" w:space="0" w:color="000001"/>
              <w:bottom w:val="single" w:sz="2" w:space="0" w:color="000001"/>
            </w:tcBorders>
            <w:shd w:val="clear" w:color="auto" w:fill="auto"/>
          </w:tcPr>
          <w:p w14:paraId="1F0AF1A4" w14:textId="77777777" w:rsidR="00B3076E" w:rsidRDefault="002E771A">
            <w:pPr>
              <w:pStyle w:val="Normlnweb"/>
              <w:numPr>
                <w:ilvl w:val="0"/>
                <w:numId w:val="4"/>
              </w:numPr>
              <w:spacing w:before="0" w:after="0" w:line="240" w:lineRule="auto"/>
            </w:pPr>
            <w:r>
              <w:rPr>
                <w:rFonts w:ascii="Calibri" w:hAnsi="Calibri"/>
                <w:bCs/>
                <w:color w:val="000000"/>
                <w:highlight w:val="white"/>
              </w:rPr>
              <w:t>Zaměstnanec žádá o převod vybraného majetku (jednoho či více) na jinou osobu nebo středisko.</w:t>
            </w:r>
          </w:p>
          <w:p w14:paraId="01E4E584" w14:textId="77777777" w:rsidR="00B3076E" w:rsidRDefault="002E771A">
            <w:pPr>
              <w:pStyle w:val="Normlnweb"/>
              <w:numPr>
                <w:ilvl w:val="0"/>
                <w:numId w:val="4"/>
              </w:numPr>
              <w:spacing w:before="0" w:after="0" w:line="240" w:lineRule="auto"/>
            </w:pPr>
            <w:r>
              <w:rPr>
                <w:rFonts w:ascii="Calibri" w:hAnsi="Calibri"/>
                <w:bCs/>
                <w:color w:val="000000"/>
                <w:highlight w:val="white"/>
              </w:rPr>
              <w:t xml:space="preserve">Pozn.: </w:t>
            </w:r>
          </w:p>
          <w:p w14:paraId="4545B0A0" w14:textId="77777777" w:rsidR="00B3076E" w:rsidRDefault="002E771A">
            <w:pPr>
              <w:pStyle w:val="Normlnweb"/>
              <w:numPr>
                <w:ilvl w:val="0"/>
                <w:numId w:val="4"/>
              </w:numPr>
              <w:spacing w:before="0" w:after="0" w:line="240" w:lineRule="auto"/>
            </w:pPr>
            <w:r>
              <w:rPr>
                <w:rFonts w:ascii="Calibri" w:hAnsi="Calibri"/>
                <w:bCs/>
                <w:color w:val="000000"/>
                <w:highlight w:val="white"/>
              </w:rPr>
              <w:t>1. Za zaměstnance může žádost vytvořit i majetková účetní.</w:t>
            </w:r>
          </w:p>
          <w:p w14:paraId="1D95C265" w14:textId="77777777" w:rsidR="00B3076E" w:rsidRDefault="002E771A">
            <w:pPr>
              <w:pStyle w:val="Normlnweb"/>
              <w:numPr>
                <w:ilvl w:val="0"/>
                <w:numId w:val="4"/>
              </w:numPr>
              <w:spacing w:before="0" w:after="0" w:line="240" w:lineRule="auto"/>
            </w:pPr>
            <w:r>
              <w:rPr>
                <w:rFonts w:ascii="Calibri" w:hAnsi="Calibri"/>
                <w:bCs/>
                <w:color w:val="000000"/>
                <w:highlight w:val="white"/>
              </w:rPr>
              <w:t>2. V případě změny místnosti beze změny osoby nebo střediska záznam o změně místnosti provede majetková účetní.</w:t>
            </w:r>
          </w:p>
          <w:p w14:paraId="154F6620" w14:textId="77777777" w:rsidR="00B3076E" w:rsidRDefault="002E771A">
            <w:pPr>
              <w:pStyle w:val="Normlnweb"/>
              <w:numPr>
                <w:ilvl w:val="0"/>
                <w:numId w:val="4"/>
              </w:numPr>
              <w:spacing w:before="0" w:after="0" w:line="240" w:lineRule="auto"/>
            </w:pPr>
            <w:r>
              <w:rPr>
                <w:rFonts w:ascii="Calibri" w:hAnsi="Calibri"/>
                <w:bCs/>
                <w:color w:val="000000"/>
                <w:highlight w:val="white"/>
              </w:rPr>
              <w:t>3. Zaměstnanec může žádat jen o převod majetku, který je na něj evidován.</w:t>
            </w:r>
          </w:p>
        </w:tc>
        <w:tc>
          <w:tcPr>
            <w:tcW w:w="1693" w:type="dxa"/>
            <w:tcBorders>
              <w:top w:val="single" w:sz="2" w:space="0" w:color="000001"/>
              <w:left w:val="single" w:sz="2" w:space="0" w:color="000001"/>
              <w:bottom w:val="single" w:sz="2" w:space="0" w:color="000001"/>
            </w:tcBorders>
            <w:shd w:val="clear" w:color="auto" w:fill="auto"/>
          </w:tcPr>
          <w:p w14:paraId="220D8D67" w14:textId="77777777" w:rsidR="00B3076E" w:rsidRDefault="002E771A">
            <w:pPr>
              <w:pStyle w:val="Obsahtabulky"/>
              <w:numPr>
                <w:ilvl w:val="0"/>
                <w:numId w:val="4"/>
              </w:numPr>
              <w:rPr>
                <w:rFonts w:hint="eastAsia"/>
              </w:rPr>
            </w:pPr>
            <w:r>
              <w:rPr>
                <w:sz w:val="20"/>
                <w:szCs w:val="20"/>
              </w:rPr>
              <w:t>převodka (vytvořená)</w:t>
            </w:r>
          </w:p>
        </w:tc>
        <w:tc>
          <w:tcPr>
            <w:tcW w:w="1489" w:type="dxa"/>
            <w:tcBorders>
              <w:top w:val="single" w:sz="2" w:space="0" w:color="000001"/>
              <w:left w:val="single" w:sz="2" w:space="0" w:color="000001"/>
              <w:bottom w:val="single" w:sz="2" w:space="0" w:color="000001"/>
              <w:right w:val="single" w:sz="2" w:space="0" w:color="000001"/>
            </w:tcBorders>
            <w:shd w:val="clear" w:color="auto" w:fill="auto"/>
          </w:tcPr>
          <w:p w14:paraId="7CF66F99" w14:textId="77777777" w:rsidR="00B3076E" w:rsidRDefault="002E771A">
            <w:pPr>
              <w:pStyle w:val="Obsahtabulky"/>
              <w:numPr>
                <w:ilvl w:val="0"/>
                <w:numId w:val="4"/>
              </w:numPr>
              <w:rPr>
                <w:rFonts w:hint="eastAsia"/>
              </w:rPr>
            </w:pPr>
            <w:r>
              <w:rPr>
                <w:sz w:val="20"/>
                <w:szCs w:val="20"/>
              </w:rPr>
              <w:t>zaměstnanec</w:t>
            </w:r>
          </w:p>
        </w:tc>
      </w:tr>
      <w:tr w:rsidR="00B3076E" w14:paraId="25824BF3" w14:textId="77777777">
        <w:trPr>
          <w:cantSplit/>
        </w:trPr>
        <w:tc>
          <w:tcPr>
            <w:tcW w:w="2260" w:type="dxa"/>
            <w:tcBorders>
              <w:left w:val="single" w:sz="2" w:space="0" w:color="000001"/>
              <w:bottom w:val="single" w:sz="2" w:space="0" w:color="000001"/>
            </w:tcBorders>
            <w:shd w:val="clear" w:color="auto" w:fill="auto"/>
          </w:tcPr>
          <w:p w14:paraId="284C8DFF" w14:textId="77777777" w:rsidR="00B3076E" w:rsidRDefault="002E771A">
            <w:pPr>
              <w:pStyle w:val="Obsahtabulky"/>
              <w:numPr>
                <w:ilvl w:val="0"/>
                <w:numId w:val="4"/>
              </w:numPr>
              <w:rPr>
                <w:rFonts w:hint="eastAsia"/>
              </w:rPr>
            </w:pPr>
            <w:r>
              <w:rPr>
                <w:sz w:val="20"/>
                <w:szCs w:val="20"/>
              </w:rPr>
              <w:t>2. Schválení převodky</w:t>
            </w:r>
          </w:p>
        </w:tc>
        <w:tc>
          <w:tcPr>
            <w:tcW w:w="1695" w:type="dxa"/>
            <w:tcBorders>
              <w:left w:val="single" w:sz="2" w:space="0" w:color="000001"/>
              <w:bottom w:val="single" w:sz="2" w:space="0" w:color="000001"/>
            </w:tcBorders>
            <w:shd w:val="clear" w:color="auto" w:fill="auto"/>
          </w:tcPr>
          <w:p w14:paraId="1BF03446" w14:textId="77777777" w:rsidR="00B3076E" w:rsidRDefault="002E771A">
            <w:pPr>
              <w:pStyle w:val="Obsahtabulky"/>
              <w:numPr>
                <w:ilvl w:val="0"/>
                <w:numId w:val="4"/>
              </w:numPr>
              <w:rPr>
                <w:rFonts w:hint="eastAsia"/>
              </w:rPr>
            </w:pPr>
            <w:r>
              <w:rPr>
                <w:sz w:val="20"/>
                <w:szCs w:val="20"/>
              </w:rPr>
              <w:t>převodka (vytvořená)</w:t>
            </w:r>
          </w:p>
        </w:tc>
        <w:tc>
          <w:tcPr>
            <w:tcW w:w="7655" w:type="dxa"/>
            <w:tcBorders>
              <w:left w:val="single" w:sz="2" w:space="0" w:color="000001"/>
              <w:bottom w:val="single" w:sz="2" w:space="0" w:color="000001"/>
            </w:tcBorders>
            <w:shd w:val="clear" w:color="auto" w:fill="auto"/>
          </w:tcPr>
          <w:p w14:paraId="69122397" w14:textId="77777777" w:rsidR="00B3076E" w:rsidRDefault="002E771A">
            <w:pPr>
              <w:pStyle w:val="Normlnweb"/>
              <w:numPr>
                <w:ilvl w:val="0"/>
                <w:numId w:val="4"/>
              </w:numPr>
              <w:suppressAutoHyphens/>
              <w:spacing w:before="0" w:after="0" w:line="240" w:lineRule="auto"/>
            </w:pPr>
            <w:r>
              <w:rPr>
                <w:rFonts w:ascii="Calibri" w:hAnsi="Calibri"/>
                <w:bCs/>
                <w:color w:val="000000"/>
                <w:highlight w:val="white"/>
              </w:rPr>
              <w:t xml:space="preserve">Vedoucí střediska, ze kterého zaměstnanec žádal o převod majetku, schválí převedení majetku. V případě neschválení je ukončeno </w:t>
            </w:r>
            <w:proofErr w:type="spellStart"/>
            <w:r>
              <w:rPr>
                <w:rFonts w:ascii="Calibri" w:hAnsi="Calibri"/>
                <w:bCs/>
                <w:color w:val="000000"/>
                <w:highlight w:val="white"/>
              </w:rPr>
              <w:t>workflow</w:t>
            </w:r>
            <w:proofErr w:type="spellEnd"/>
            <w:r>
              <w:rPr>
                <w:rFonts w:ascii="Calibri" w:hAnsi="Calibri"/>
                <w:bCs/>
                <w:color w:val="000000"/>
                <w:highlight w:val="white"/>
              </w:rPr>
              <w:t xml:space="preserve"> a zaměstnanci je zaslána notifikace.</w:t>
            </w:r>
          </w:p>
        </w:tc>
        <w:tc>
          <w:tcPr>
            <w:tcW w:w="1693" w:type="dxa"/>
            <w:tcBorders>
              <w:left w:val="single" w:sz="2" w:space="0" w:color="000001"/>
              <w:bottom w:val="single" w:sz="2" w:space="0" w:color="000001"/>
            </w:tcBorders>
            <w:shd w:val="clear" w:color="auto" w:fill="auto"/>
          </w:tcPr>
          <w:p w14:paraId="77EC409A" w14:textId="77777777" w:rsidR="00B3076E" w:rsidRDefault="002E771A">
            <w:pPr>
              <w:pStyle w:val="Obsahtabulky"/>
              <w:numPr>
                <w:ilvl w:val="0"/>
                <w:numId w:val="4"/>
              </w:numPr>
              <w:rPr>
                <w:rFonts w:hint="eastAsia"/>
              </w:rPr>
            </w:pPr>
            <w:r>
              <w:rPr>
                <w:sz w:val="20"/>
                <w:szCs w:val="20"/>
              </w:rPr>
              <w:t>převodka (schválená)</w:t>
            </w:r>
          </w:p>
        </w:tc>
        <w:tc>
          <w:tcPr>
            <w:tcW w:w="1489" w:type="dxa"/>
            <w:tcBorders>
              <w:left w:val="single" w:sz="2" w:space="0" w:color="000001"/>
              <w:bottom w:val="single" w:sz="2" w:space="0" w:color="000001"/>
              <w:right w:val="single" w:sz="2" w:space="0" w:color="000001"/>
            </w:tcBorders>
            <w:shd w:val="clear" w:color="auto" w:fill="auto"/>
          </w:tcPr>
          <w:p w14:paraId="3D77519A" w14:textId="77777777" w:rsidR="00B3076E" w:rsidRDefault="002E771A">
            <w:pPr>
              <w:pStyle w:val="Obsahtabulky"/>
              <w:numPr>
                <w:ilvl w:val="0"/>
                <w:numId w:val="4"/>
              </w:numPr>
              <w:rPr>
                <w:rFonts w:hint="eastAsia"/>
              </w:rPr>
            </w:pPr>
            <w:r>
              <w:rPr>
                <w:sz w:val="20"/>
                <w:szCs w:val="20"/>
              </w:rPr>
              <w:t>vedoucí střediska převodu</w:t>
            </w:r>
          </w:p>
        </w:tc>
      </w:tr>
      <w:tr w:rsidR="00B3076E" w14:paraId="2F05E81F" w14:textId="77777777">
        <w:trPr>
          <w:cantSplit/>
        </w:trPr>
        <w:tc>
          <w:tcPr>
            <w:tcW w:w="2260" w:type="dxa"/>
            <w:tcBorders>
              <w:left w:val="single" w:sz="2" w:space="0" w:color="000001"/>
              <w:bottom w:val="single" w:sz="2" w:space="0" w:color="000001"/>
            </w:tcBorders>
            <w:shd w:val="clear" w:color="auto" w:fill="auto"/>
          </w:tcPr>
          <w:p w14:paraId="12A87C4D" w14:textId="77777777" w:rsidR="00B3076E" w:rsidRDefault="002E771A">
            <w:pPr>
              <w:pStyle w:val="Obsahtabulky"/>
              <w:numPr>
                <w:ilvl w:val="0"/>
                <w:numId w:val="4"/>
              </w:numPr>
              <w:rPr>
                <w:rFonts w:hint="eastAsia"/>
              </w:rPr>
            </w:pPr>
            <w:bookmarkStart w:id="7" w:name="__DdeLink__26457_1486883579"/>
            <w:r>
              <w:rPr>
                <w:sz w:val="20"/>
                <w:szCs w:val="20"/>
              </w:rPr>
              <w:t>3. Schválení přijetí majetku</w:t>
            </w:r>
            <w:bookmarkEnd w:id="7"/>
          </w:p>
        </w:tc>
        <w:tc>
          <w:tcPr>
            <w:tcW w:w="1695" w:type="dxa"/>
            <w:tcBorders>
              <w:left w:val="single" w:sz="2" w:space="0" w:color="000001"/>
              <w:bottom w:val="single" w:sz="2" w:space="0" w:color="000001"/>
            </w:tcBorders>
            <w:shd w:val="clear" w:color="auto" w:fill="auto"/>
          </w:tcPr>
          <w:p w14:paraId="64B55356" w14:textId="77777777" w:rsidR="00B3076E" w:rsidRDefault="002E771A">
            <w:pPr>
              <w:pStyle w:val="Obsahtabulky"/>
              <w:numPr>
                <w:ilvl w:val="0"/>
                <w:numId w:val="4"/>
              </w:numPr>
              <w:rPr>
                <w:rFonts w:hint="eastAsia"/>
              </w:rPr>
            </w:pPr>
            <w:r>
              <w:rPr>
                <w:sz w:val="20"/>
                <w:szCs w:val="20"/>
              </w:rPr>
              <w:t>převodka (schválená)</w:t>
            </w:r>
          </w:p>
        </w:tc>
        <w:tc>
          <w:tcPr>
            <w:tcW w:w="7655" w:type="dxa"/>
            <w:tcBorders>
              <w:left w:val="single" w:sz="2" w:space="0" w:color="000001"/>
              <w:bottom w:val="single" w:sz="2" w:space="0" w:color="000001"/>
            </w:tcBorders>
            <w:shd w:val="clear" w:color="auto" w:fill="auto"/>
          </w:tcPr>
          <w:p w14:paraId="1B4B0161" w14:textId="77777777" w:rsidR="00B3076E" w:rsidRDefault="002E771A">
            <w:pPr>
              <w:pStyle w:val="Normlnweb"/>
              <w:numPr>
                <w:ilvl w:val="0"/>
                <w:numId w:val="4"/>
              </w:numPr>
              <w:spacing w:before="0" w:after="0" w:line="240" w:lineRule="auto"/>
            </w:pPr>
            <w:r>
              <w:rPr>
                <w:rFonts w:ascii="Calibri" w:hAnsi="Calibri"/>
                <w:bCs/>
                <w:color w:val="000000"/>
                <w:highlight w:val="white"/>
              </w:rPr>
              <w:t xml:space="preserve">Vedoucí střediska přijímající majetek schválí přijetí majetku a potvrdí příjemce majetku, případně určí jiného příjemce. V případě neschválení se vrací </w:t>
            </w:r>
            <w:proofErr w:type="spellStart"/>
            <w:r>
              <w:rPr>
                <w:rFonts w:ascii="Calibri" w:hAnsi="Calibri"/>
                <w:bCs/>
                <w:color w:val="000000"/>
                <w:highlight w:val="white"/>
              </w:rPr>
              <w:t>workflow</w:t>
            </w:r>
            <w:proofErr w:type="spellEnd"/>
            <w:r>
              <w:rPr>
                <w:rFonts w:ascii="Calibri" w:hAnsi="Calibri"/>
                <w:bCs/>
                <w:color w:val="000000"/>
                <w:highlight w:val="white"/>
              </w:rPr>
              <w:t xml:space="preserve"> na krok 2. </w:t>
            </w:r>
            <w:r>
              <w:rPr>
                <w:rFonts w:ascii="Calibri" w:hAnsi="Calibri"/>
                <w:bCs/>
                <w:i/>
                <w:iCs/>
                <w:color w:val="000000"/>
                <w:highlight w:val="white"/>
              </w:rPr>
              <w:t>Schválení převodky</w:t>
            </w:r>
            <w:r>
              <w:rPr>
                <w:rFonts w:ascii="Calibri" w:hAnsi="Calibri"/>
                <w:bCs/>
                <w:color w:val="000000"/>
                <w:highlight w:val="white"/>
              </w:rPr>
              <w:t>.</w:t>
            </w:r>
          </w:p>
          <w:p w14:paraId="2780B8BC" w14:textId="77777777" w:rsidR="00B3076E" w:rsidRDefault="002E771A">
            <w:pPr>
              <w:pStyle w:val="Normlnweb"/>
              <w:numPr>
                <w:ilvl w:val="0"/>
                <w:numId w:val="4"/>
              </w:numPr>
              <w:spacing w:before="0" w:after="0" w:line="240" w:lineRule="auto"/>
            </w:pPr>
            <w:r>
              <w:rPr>
                <w:rFonts w:ascii="Calibri" w:hAnsi="Calibri"/>
                <w:bCs/>
                <w:color w:val="000000"/>
                <w:highlight w:val="white"/>
              </w:rPr>
              <w:t xml:space="preserve">V případě, že středisko převodu je shodné se střediskem příjmu, krok 3. </w:t>
            </w:r>
            <w:r>
              <w:rPr>
                <w:rFonts w:ascii="Calibri" w:hAnsi="Calibri"/>
                <w:bCs/>
                <w:i/>
                <w:iCs/>
                <w:color w:val="000000"/>
                <w:highlight w:val="white"/>
              </w:rPr>
              <w:t>Schválení přijetí majetku</w:t>
            </w:r>
            <w:r>
              <w:rPr>
                <w:rFonts w:ascii="Calibri" w:hAnsi="Calibri"/>
                <w:bCs/>
                <w:color w:val="000000"/>
                <w:highlight w:val="white"/>
              </w:rPr>
              <w:t xml:space="preserve"> se nevykonává a pokračuje se přímo krokem 4. </w:t>
            </w:r>
            <w:r>
              <w:rPr>
                <w:rFonts w:ascii="Calibri" w:hAnsi="Calibri"/>
                <w:bCs/>
                <w:i/>
                <w:iCs/>
                <w:color w:val="000000"/>
                <w:highlight w:val="white"/>
              </w:rPr>
              <w:t>Převzetí majetku</w:t>
            </w:r>
            <w:r>
              <w:rPr>
                <w:rFonts w:ascii="Calibri" w:hAnsi="Calibri"/>
                <w:bCs/>
                <w:color w:val="000000"/>
                <w:highlight w:val="white"/>
              </w:rPr>
              <w:t>.</w:t>
            </w:r>
          </w:p>
        </w:tc>
        <w:tc>
          <w:tcPr>
            <w:tcW w:w="1693" w:type="dxa"/>
            <w:tcBorders>
              <w:left w:val="single" w:sz="2" w:space="0" w:color="000001"/>
              <w:bottom w:val="single" w:sz="2" w:space="0" w:color="000001"/>
            </w:tcBorders>
            <w:shd w:val="clear" w:color="auto" w:fill="auto"/>
          </w:tcPr>
          <w:p w14:paraId="103BDD9D" w14:textId="77777777" w:rsidR="00B3076E" w:rsidRDefault="002E771A">
            <w:pPr>
              <w:pStyle w:val="Obsahtabulky"/>
              <w:numPr>
                <w:ilvl w:val="0"/>
                <w:numId w:val="4"/>
              </w:numPr>
              <w:rPr>
                <w:rFonts w:hint="eastAsia"/>
              </w:rPr>
            </w:pPr>
            <w:r>
              <w:rPr>
                <w:sz w:val="20"/>
                <w:szCs w:val="20"/>
              </w:rPr>
              <w:t>přijetí majetku schváleno</w:t>
            </w:r>
          </w:p>
        </w:tc>
        <w:tc>
          <w:tcPr>
            <w:tcW w:w="1489" w:type="dxa"/>
            <w:tcBorders>
              <w:left w:val="single" w:sz="2" w:space="0" w:color="000001"/>
              <w:bottom w:val="single" w:sz="2" w:space="0" w:color="000001"/>
              <w:right w:val="single" w:sz="2" w:space="0" w:color="000001"/>
            </w:tcBorders>
            <w:shd w:val="clear" w:color="auto" w:fill="auto"/>
          </w:tcPr>
          <w:p w14:paraId="63B1974A" w14:textId="77777777" w:rsidR="00B3076E" w:rsidRDefault="002E771A">
            <w:pPr>
              <w:pStyle w:val="Obsahtabulky"/>
              <w:numPr>
                <w:ilvl w:val="0"/>
                <w:numId w:val="4"/>
              </w:numPr>
              <w:rPr>
                <w:rFonts w:hint="eastAsia"/>
              </w:rPr>
            </w:pPr>
            <w:r>
              <w:rPr>
                <w:sz w:val="20"/>
                <w:szCs w:val="20"/>
              </w:rPr>
              <w:t>vedoucí střediska příjmu</w:t>
            </w:r>
          </w:p>
        </w:tc>
      </w:tr>
      <w:tr w:rsidR="00B3076E" w14:paraId="1CFCFC71" w14:textId="77777777">
        <w:trPr>
          <w:cantSplit/>
        </w:trPr>
        <w:tc>
          <w:tcPr>
            <w:tcW w:w="2260" w:type="dxa"/>
            <w:tcBorders>
              <w:top w:val="single" w:sz="2" w:space="0" w:color="000001"/>
              <w:left w:val="single" w:sz="2" w:space="0" w:color="000001"/>
              <w:bottom w:val="single" w:sz="2" w:space="0" w:color="000001"/>
            </w:tcBorders>
            <w:shd w:val="clear" w:color="auto" w:fill="auto"/>
          </w:tcPr>
          <w:p w14:paraId="10A6B8DE" w14:textId="77777777" w:rsidR="00B3076E" w:rsidRDefault="002E771A">
            <w:pPr>
              <w:pStyle w:val="Obsahtabulky"/>
              <w:numPr>
                <w:ilvl w:val="0"/>
                <w:numId w:val="4"/>
              </w:numPr>
              <w:rPr>
                <w:rFonts w:hint="eastAsia"/>
              </w:rPr>
            </w:pPr>
            <w:r>
              <w:rPr>
                <w:sz w:val="20"/>
                <w:szCs w:val="20"/>
              </w:rPr>
              <w:t xml:space="preserve">4. </w:t>
            </w:r>
            <w:bookmarkStart w:id="8" w:name="__DdeLink__23167_3234174695"/>
            <w:r>
              <w:rPr>
                <w:sz w:val="20"/>
                <w:szCs w:val="20"/>
              </w:rPr>
              <w:t>Převzetí majetku</w:t>
            </w:r>
            <w:bookmarkEnd w:id="8"/>
          </w:p>
        </w:tc>
        <w:tc>
          <w:tcPr>
            <w:tcW w:w="1695" w:type="dxa"/>
            <w:tcBorders>
              <w:top w:val="single" w:sz="2" w:space="0" w:color="000001"/>
              <w:left w:val="single" w:sz="2" w:space="0" w:color="000001"/>
              <w:bottom w:val="single" w:sz="2" w:space="0" w:color="000001"/>
            </w:tcBorders>
            <w:shd w:val="clear" w:color="auto" w:fill="auto"/>
          </w:tcPr>
          <w:p w14:paraId="670EDAB0" w14:textId="77777777" w:rsidR="00B3076E" w:rsidRDefault="002E771A">
            <w:pPr>
              <w:pStyle w:val="Obsahtabulky"/>
              <w:numPr>
                <w:ilvl w:val="0"/>
                <w:numId w:val="4"/>
              </w:numPr>
              <w:rPr>
                <w:rFonts w:hint="eastAsia"/>
              </w:rPr>
            </w:pPr>
            <w:r>
              <w:rPr>
                <w:sz w:val="20"/>
                <w:szCs w:val="20"/>
              </w:rPr>
              <w:t>přijetí majetku schváleno</w:t>
            </w:r>
          </w:p>
        </w:tc>
        <w:tc>
          <w:tcPr>
            <w:tcW w:w="7655" w:type="dxa"/>
            <w:tcBorders>
              <w:top w:val="single" w:sz="2" w:space="0" w:color="000001"/>
              <w:left w:val="single" w:sz="2" w:space="0" w:color="000001"/>
              <w:bottom w:val="single" w:sz="2" w:space="0" w:color="000001"/>
            </w:tcBorders>
            <w:shd w:val="clear" w:color="auto" w:fill="auto"/>
          </w:tcPr>
          <w:p w14:paraId="3FE87B10" w14:textId="77777777" w:rsidR="00B3076E" w:rsidRDefault="002E771A">
            <w:pPr>
              <w:pStyle w:val="Obsahtabulky"/>
              <w:numPr>
                <w:ilvl w:val="0"/>
                <w:numId w:val="4"/>
              </w:numPr>
              <w:rPr>
                <w:rFonts w:hint="eastAsia"/>
              </w:rPr>
            </w:pPr>
            <w:r>
              <w:rPr>
                <w:bCs/>
                <w:color w:val="000000"/>
                <w:sz w:val="20"/>
                <w:szCs w:val="20"/>
                <w:highlight w:val="white"/>
              </w:rPr>
              <w:t xml:space="preserve">Zaměstnanec, na kterého je majetek převeden, schválí převod majetku. V případě nesouhlasu vrací </w:t>
            </w:r>
            <w:proofErr w:type="spellStart"/>
            <w:r>
              <w:rPr>
                <w:bCs/>
                <w:color w:val="000000"/>
                <w:sz w:val="20"/>
                <w:szCs w:val="20"/>
                <w:highlight w:val="white"/>
              </w:rPr>
              <w:t>workflow</w:t>
            </w:r>
            <w:proofErr w:type="spellEnd"/>
            <w:r>
              <w:rPr>
                <w:bCs/>
                <w:color w:val="000000"/>
                <w:sz w:val="20"/>
                <w:szCs w:val="20"/>
                <w:highlight w:val="white"/>
              </w:rPr>
              <w:t xml:space="preserve"> na předchozí krok 3. </w:t>
            </w:r>
            <w:r>
              <w:rPr>
                <w:bCs/>
                <w:i/>
                <w:iCs/>
                <w:color w:val="000000"/>
                <w:sz w:val="20"/>
                <w:szCs w:val="20"/>
                <w:highlight w:val="white"/>
              </w:rPr>
              <w:t>Schválení přijetí majetku</w:t>
            </w:r>
            <w:r>
              <w:rPr>
                <w:bCs/>
                <w:color w:val="000000"/>
                <w:sz w:val="20"/>
                <w:szCs w:val="20"/>
                <w:highlight w:val="white"/>
              </w:rPr>
              <w:t xml:space="preserve"> se zdůvodněním.</w:t>
            </w:r>
          </w:p>
          <w:p w14:paraId="54C5E895" w14:textId="77777777" w:rsidR="00B3076E" w:rsidRDefault="002E771A">
            <w:pPr>
              <w:pStyle w:val="Obsahtabulky"/>
              <w:numPr>
                <w:ilvl w:val="0"/>
                <w:numId w:val="4"/>
              </w:numPr>
              <w:rPr>
                <w:rFonts w:hint="eastAsia"/>
              </w:rPr>
            </w:pPr>
            <w:r>
              <w:rPr>
                <w:bCs/>
                <w:color w:val="000000"/>
                <w:sz w:val="20"/>
                <w:szCs w:val="20"/>
                <w:highlight w:val="white"/>
              </w:rPr>
              <w:t>Majetkové účetní je zaslána notifikace o schváleném převodu s odkazem na převáděný majetek.</w:t>
            </w:r>
          </w:p>
        </w:tc>
        <w:tc>
          <w:tcPr>
            <w:tcW w:w="1693" w:type="dxa"/>
            <w:tcBorders>
              <w:top w:val="single" w:sz="2" w:space="0" w:color="000001"/>
              <w:left w:val="single" w:sz="2" w:space="0" w:color="000001"/>
              <w:bottom w:val="single" w:sz="2" w:space="0" w:color="000001"/>
            </w:tcBorders>
            <w:shd w:val="clear" w:color="auto" w:fill="auto"/>
          </w:tcPr>
          <w:p w14:paraId="477878D1" w14:textId="77777777" w:rsidR="00B3076E" w:rsidRDefault="002E771A">
            <w:pPr>
              <w:pStyle w:val="Obsahtabulky"/>
              <w:numPr>
                <w:ilvl w:val="7"/>
                <w:numId w:val="4"/>
              </w:numPr>
              <w:rPr>
                <w:rFonts w:hint="eastAsia"/>
              </w:rPr>
            </w:pPr>
            <w:r>
              <w:rPr>
                <w:sz w:val="20"/>
                <w:szCs w:val="20"/>
              </w:rPr>
              <w:t>převedený majetek</w:t>
            </w:r>
          </w:p>
        </w:tc>
        <w:tc>
          <w:tcPr>
            <w:tcW w:w="1489" w:type="dxa"/>
            <w:tcBorders>
              <w:top w:val="single" w:sz="2" w:space="0" w:color="000001"/>
              <w:left w:val="single" w:sz="2" w:space="0" w:color="000001"/>
              <w:bottom w:val="single" w:sz="2" w:space="0" w:color="000001"/>
              <w:right w:val="single" w:sz="2" w:space="0" w:color="000001"/>
            </w:tcBorders>
            <w:shd w:val="clear" w:color="auto" w:fill="auto"/>
          </w:tcPr>
          <w:p w14:paraId="73BFB7D9" w14:textId="77777777" w:rsidR="00B3076E" w:rsidRDefault="002E771A">
            <w:pPr>
              <w:pStyle w:val="Obsahtabulky"/>
              <w:numPr>
                <w:ilvl w:val="0"/>
                <w:numId w:val="4"/>
              </w:numPr>
              <w:rPr>
                <w:rFonts w:hint="eastAsia"/>
              </w:rPr>
            </w:pPr>
            <w:r>
              <w:rPr>
                <w:rFonts w:cs="Calibri"/>
                <w:sz w:val="20"/>
                <w:szCs w:val="20"/>
              </w:rPr>
              <w:t>zaměstnanci</w:t>
            </w:r>
          </w:p>
        </w:tc>
      </w:tr>
    </w:tbl>
    <w:p w14:paraId="306D313A" w14:textId="77777777" w:rsidR="00B3076E" w:rsidRDefault="00B3076E">
      <w:pPr>
        <w:numPr>
          <w:ilvl w:val="0"/>
          <w:numId w:val="4"/>
        </w:numPr>
        <w:rPr>
          <w:rFonts w:hint="eastAsia"/>
        </w:rPr>
      </w:pPr>
    </w:p>
    <w:p w14:paraId="68063E0F" w14:textId="77777777" w:rsidR="00B3076E" w:rsidRDefault="002E771A">
      <w:pPr>
        <w:numPr>
          <w:ilvl w:val="0"/>
          <w:numId w:val="4"/>
        </w:numPr>
        <w:rPr>
          <w:rFonts w:hint="eastAsia"/>
        </w:rPr>
      </w:pPr>
      <w:r>
        <w:br w:type="page"/>
      </w:r>
    </w:p>
    <w:p w14:paraId="5287A3EF" w14:textId="77777777" w:rsidR="00B3076E" w:rsidRDefault="002E771A">
      <w:pPr>
        <w:numPr>
          <w:ilvl w:val="0"/>
          <w:numId w:val="4"/>
        </w:numPr>
        <w:rPr>
          <w:rFonts w:hint="eastAsia"/>
        </w:rPr>
      </w:pPr>
      <w:r>
        <w:rPr>
          <w:noProof/>
        </w:rPr>
        <w:lastRenderedPageBreak/>
        <w:drawing>
          <wp:anchor distT="0" distB="0" distL="0" distR="0" simplePos="0" relativeHeight="4" behindDoc="0" locked="0" layoutInCell="1" allowOverlap="1" wp14:anchorId="77E3BD1D" wp14:editId="76DAF0CD">
            <wp:simplePos x="0" y="0"/>
            <wp:positionH relativeFrom="column">
              <wp:posOffset>899795</wp:posOffset>
            </wp:positionH>
            <wp:positionV relativeFrom="paragraph">
              <wp:posOffset>1080135</wp:posOffset>
            </wp:positionV>
            <wp:extent cx="7595870" cy="4272915"/>
            <wp:effectExtent l="0" t="0" r="0" b="0"/>
            <wp:wrapSquare wrapText="largest"/>
            <wp:docPr id="3" name="Obrázek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3"/>
                    <pic:cNvPicPr>
                      <a:picLocks noChangeAspect="1" noChangeArrowheads="1"/>
                    </pic:cNvPicPr>
                  </pic:nvPicPr>
                  <pic:blipFill>
                    <a:blip r:embed="rId9"/>
                    <a:stretch>
                      <a:fillRect/>
                    </a:stretch>
                  </pic:blipFill>
                  <pic:spPr bwMode="auto">
                    <a:xfrm>
                      <a:off x="0" y="0"/>
                      <a:ext cx="7595870" cy="4272915"/>
                    </a:xfrm>
                    <a:prstGeom prst="rect">
                      <a:avLst/>
                    </a:prstGeom>
                  </pic:spPr>
                </pic:pic>
              </a:graphicData>
            </a:graphic>
          </wp:anchor>
        </w:drawing>
      </w:r>
      <w:r>
        <w:br w:type="page"/>
      </w:r>
    </w:p>
    <w:p w14:paraId="38A8E38A" w14:textId="77777777" w:rsidR="00B3076E" w:rsidRDefault="002E771A">
      <w:pPr>
        <w:pStyle w:val="Nadpis3"/>
        <w:numPr>
          <w:ilvl w:val="2"/>
          <w:numId w:val="4"/>
        </w:numPr>
      </w:pPr>
      <w:r>
        <w:lastRenderedPageBreak/>
        <w:t>Cestovní příkazy</w:t>
      </w:r>
    </w:p>
    <w:tbl>
      <w:tblPr>
        <w:tblW w:w="14797" w:type="dxa"/>
        <w:tblInd w:w="43" w:type="dxa"/>
        <w:tblCellMar>
          <w:top w:w="57" w:type="dxa"/>
          <w:left w:w="43" w:type="dxa"/>
          <w:bottom w:w="57" w:type="dxa"/>
          <w:right w:w="57" w:type="dxa"/>
        </w:tblCellMar>
        <w:tblLook w:val="0000" w:firstRow="0" w:lastRow="0" w:firstColumn="0" w:lastColumn="0" w:noHBand="0" w:noVBand="0"/>
      </w:tblPr>
      <w:tblGrid>
        <w:gridCol w:w="2262"/>
        <w:gridCol w:w="1699"/>
        <w:gridCol w:w="7703"/>
        <w:gridCol w:w="1699"/>
        <w:gridCol w:w="1434"/>
      </w:tblGrid>
      <w:tr w:rsidR="00B3076E" w14:paraId="144A5F9A" w14:textId="77777777">
        <w:trPr>
          <w:cantSplit/>
          <w:tblHeader/>
        </w:trPr>
        <w:tc>
          <w:tcPr>
            <w:tcW w:w="2262" w:type="dxa"/>
            <w:tcBorders>
              <w:top w:val="single" w:sz="2" w:space="0" w:color="000001"/>
              <w:left w:val="single" w:sz="2" w:space="0" w:color="000001"/>
              <w:bottom w:val="single" w:sz="2" w:space="0" w:color="000001"/>
            </w:tcBorders>
            <w:shd w:val="clear" w:color="auto" w:fill="E6E6E6"/>
            <w:vAlign w:val="center"/>
          </w:tcPr>
          <w:p w14:paraId="422DE532" w14:textId="77777777" w:rsidR="00B3076E" w:rsidRDefault="002E771A">
            <w:pPr>
              <w:pStyle w:val="Obsahtabulky"/>
              <w:numPr>
                <w:ilvl w:val="0"/>
                <w:numId w:val="4"/>
              </w:numPr>
              <w:rPr>
                <w:rFonts w:hint="eastAsia"/>
              </w:rPr>
            </w:pPr>
            <w:r>
              <w:rPr>
                <w:rFonts w:cs="Calibri"/>
                <w:szCs w:val="22"/>
              </w:rPr>
              <w:t>Činnost</w:t>
            </w:r>
          </w:p>
        </w:tc>
        <w:tc>
          <w:tcPr>
            <w:tcW w:w="1699" w:type="dxa"/>
            <w:tcBorders>
              <w:top w:val="single" w:sz="2" w:space="0" w:color="000001"/>
              <w:left w:val="single" w:sz="2" w:space="0" w:color="000001"/>
              <w:bottom w:val="single" w:sz="2" w:space="0" w:color="000001"/>
            </w:tcBorders>
            <w:shd w:val="clear" w:color="auto" w:fill="E6E6E6"/>
            <w:vAlign w:val="center"/>
          </w:tcPr>
          <w:p w14:paraId="75BE949D" w14:textId="77777777" w:rsidR="00B3076E" w:rsidRDefault="002E771A">
            <w:pPr>
              <w:pStyle w:val="Obsahtabulky"/>
              <w:numPr>
                <w:ilvl w:val="0"/>
                <w:numId w:val="4"/>
              </w:numPr>
              <w:ind w:left="57"/>
              <w:rPr>
                <w:rFonts w:hint="eastAsia"/>
              </w:rPr>
            </w:pPr>
            <w:r>
              <w:rPr>
                <w:rFonts w:cs="Calibri"/>
                <w:szCs w:val="22"/>
              </w:rPr>
              <w:t>Vstup</w:t>
            </w:r>
          </w:p>
        </w:tc>
        <w:tc>
          <w:tcPr>
            <w:tcW w:w="7703" w:type="dxa"/>
            <w:tcBorders>
              <w:top w:val="single" w:sz="2" w:space="0" w:color="000001"/>
              <w:left w:val="single" w:sz="2" w:space="0" w:color="000001"/>
              <w:bottom w:val="single" w:sz="2" w:space="0" w:color="000001"/>
            </w:tcBorders>
            <w:shd w:val="clear" w:color="auto" w:fill="E6E6E6"/>
            <w:vAlign w:val="center"/>
          </w:tcPr>
          <w:p w14:paraId="2B5848FE" w14:textId="77777777" w:rsidR="00B3076E" w:rsidRDefault="002E771A">
            <w:pPr>
              <w:pStyle w:val="Obsahtabulky"/>
              <w:numPr>
                <w:ilvl w:val="0"/>
                <w:numId w:val="4"/>
              </w:numPr>
              <w:rPr>
                <w:rFonts w:hint="eastAsia"/>
              </w:rPr>
            </w:pPr>
            <w:r>
              <w:rPr>
                <w:rFonts w:cs="Calibri"/>
                <w:szCs w:val="22"/>
              </w:rPr>
              <w:t>Popis</w:t>
            </w:r>
            <w:r>
              <w:rPr>
                <w:rFonts w:cs="Calibri"/>
                <w:color w:val="333333"/>
                <w:szCs w:val="22"/>
              </w:rPr>
              <w:t xml:space="preserve"> činnosti</w:t>
            </w:r>
          </w:p>
        </w:tc>
        <w:tc>
          <w:tcPr>
            <w:tcW w:w="1699" w:type="dxa"/>
            <w:tcBorders>
              <w:top w:val="single" w:sz="2" w:space="0" w:color="000001"/>
              <w:left w:val="single" w:sz="2" w:space="0" w:color="000001"/>
              <w:bottom w:val="single" w:sz="2" w:space="0" w:color="000001"/>
            </w:tcBorders>
            <w:shd w:val="clear" w:color="auto" w:fill="E6E6E6"/>
            <w:vAlign w:val="center"/>
          </w:tcPr>
          <w:p w14:paraId="74F4F8C9" w14:textId="77777777" w:rsidR="00B3076E" w:rsidRDefault="002E771A">
            <w:pPr>
              <w:pStyle w:val="Obsahtabulky"/>
              <w:numPr>
                <w:ilvl w:val="0"/>
                <w:numId w:val="4"/>
              </w:numPr>
              <w:ind w:left="57"/>
              <w:rPr>
                <w:rFonts w:hint="eastAsia"/>
              </w:rPr>
            </w:pPr>
            <w:r>
              <w:rPr>
                <w:rFonts w:cs="Calibri"/>
                <w:szCs w:val="22"/>
              </w:rPr>
              <w:t>Výstup (</w:t>
            </w:r>
            <w:proofErr w:type="spellStart"/>
            <w:r>
              <w:rPr>
                <w:rFonts w:cs="Calibri"/>
                <w:szCs w:val="22"/>
              </w:rPr>
              <w:t>mezivýstup</w:t>
            </w:r>
            <w:proofErr w:type="spellEnd"/>
            <w:r>
              <w:rPr>
                <w:rFonts w:cs="Calibri"/>
                <w:szCs w:val="22"/>
              </w:rPr>
              <w:t>)</w:t>
            </w:r>
          </w:p>
        </w:tc>
        <w:tc>
          <w:tcPr>
            <w:tcW w:w="1434" w:type="dxa"/>
            <w:tcBorders>
              <w:top w:val="single" w:sz="2" w:space="0" w:color="000001"/>
              <w:left w:val="single" w:sz="2" w:space="0" w:color="000001"/>
              <w:bottom w:val="single" w:sz="2" w:space="0" w:color="000001"/>
              <w:right w:val="single" w:sz="2" w:space="0" w:color="000001"/>
            </w:tcBorders>
            <w:shd w:val="clear" w:color="auto" w:fill="E6E6E6"/>
            <w:vAlign w:val="center"/>
          </w:tcPr>
          <w:p w14:paraId="74F91FEB" w14:textId="77777777" w:rsidR="00B3076E" w:rsidRDefault="002E771A">
            <w:pPr>
              <w:pStyle w:val="Obsahtabulky"/>
              <w:numPr>
                <w:ilvl w:val="0"/>
                <w:numId w:val="4"/>
              </w:numPr>
              <w:ind w:left="57"/>
              <w:rPr>
                <w:rFonts w:hint="eastAsia"/>
              </w:rPr>
            </w:pPr>
            <w:r>
              <w:rPr>
                <w:rFonts w:cs="Calibri"/>
                <w:szCs w:val="22"/>
              </w:rPr>
              <w:t>Provádí</w:t>
            </w:r>
          </w:p>
        </w:tc>
      </w:tr>
      <w:tr w:rsidR="00B3076E" w14:paraId="51E6ED40" w14:textId="77777777">
        <w:trPr>
          <w:cantSplit/>
        </w:trPr>
        <w:tc>
          <w:tcPr>
            <w:tcW w:w="2262" w:type="dxa"/>
            <w:tcBorders>
              <w:top w:val="single" w:sz="2" w:space="0" w:color="000001"/>
              <w:left w:val="single" w:sz="2" w:space="0" w:color="000001"/>
              <w:bottom w:val="single" w:sz="2" w:space="0" w:color="000001"/>
            </w:tcBorders>
            <w:shd w:val="clear" w:color="auto" w:fill="auto"/>
          </w:tcPr>
          <w:p w14:paraId="044259B6" w14:textId="77777777" w:rsidR="00B3076E" w:rsidRDefault="002E771A">
            <w:pPr>
              <w:pStyle w:val="Obsahtabulky"/>
              <w:numPr>
                <w:ilvl w:val="0"/>
                <w:numId w:val="4"/>
              </w:numPr>
              <w:rPr>
                <w:rFonts w:hint="eastAsia"/>
              </w:rPr>
            </w:pPr>
            <w:r>
              <w:rPr>
                <w:sz w:val="20"/>
                <w:szCs w:val="20"/>
              </w:rPr>
              <w:t>1. Žádost o cestu</w:t>
            </w:r>
          </w:p>
        </w:tc>
        <w:tc>
          <w:tcPr>
            <w:tcW w:w="1699" w:type="dxa"/>
            <w:tcBorders>
              <w:top w:val="single" w:sz="2" w:space="0" w:color="000001"/>
              <w:left w:val="single" w:sz="2" w:space="0" w:color="000001"/>
              <w:bottom w:val="single" w:sz="2" w:space="0" w:color="000001"/>
            </w:tcBorders>
            <w:shd w:val="clear" w:color="auto" w:fill="auto"/>
          </w:tcPr>
          <w:p w14:paraId="00784887" w14:textId="77777777" w:rsidR="00B3076E" w:rsidRDefault="002E771A">
            <w:pPr>
              <w:pStyle w:val="Obsahtabulky"/>
              <w:numPr>
                <w:ilvl w:val="0"/>
                <w:numId w:val="4"/>
              </w:numPr>
              <w:rPr>
                <w:rFonts w:hint="eastAsia"/>
              </w:rPr>
            </w:pPr>
            <w:r>
              <w:rPr>
                <w:sz w:val="20"/>
                <w:szCs w:val="20"/>
              </w:rPr>
              <w:t>záměr vycestovat</w:t>
            </w:r>
          </w:p>
        </w:tc>
        <w:tc>
          <w:tcPr>
            <w:tcW w:w="7703" w:type="dxa"/>
            <w:tcBorders>
              <w:top w:val="single" w:sz="2" w:space="0" w:color="000001"/>
              <w:left w:val="single" w:sz="2" w:space="0" w:color="000001"/>
              <w:bottom w:val="single" w:sz="2" w:space="0" w:color="000001"/>
            </w:tcBorders>
            <w:shd w:val="clear" w:color="auto" w:fill="auto"/>
          </w:tcPr>
          <w:p w14:paraId="2183195E" w14:textId="77777777" w:rsidR="00B3076E" w:rsidRDefault="002E771A">
            <w:pPr>
              <w:pStyle w:val="Normlnweb"/>
              <w:numPr>
                <w:ilvl w:val="0"/>
                <w:numId w:val="4"/>
              </w:numPr>
              <w:spacing w:before="0" w:after="0" w:line="240" w:lineRule="auto"/>
            </w:pPr>
            <w:r>
              <w:rPr>
                <w:rFonts w:ascii="Calibri" w:hAnsi="Calibri"/>
                <w:bCs/>
                <w:color w:val="000000"/>
                <w:highlight w:val="white"/>
              </w:rPr>
              <w:t xml:space="preserve">Pracovník, který je vyslán na pracovní cestu (cestovatel), provede zápis údajů potřebných ke schválení cesty před vycestováním. </w:t>
            </w:r>
          </w:p>
          <w:p w14:paraId="3D70F913" w14:textId="77777777" w:rsidR="00B3076E" w:rsidRDefault="002E771A">
            <w:pPr>
              <w:pStyle w:val="Normlnweb"/>
              <w:numPr>
                <w:ilvl w:val="0"/>
                <w:numId w:val="4"/>
              </w:numPr>
              <w:spacing w:before="0" w:after="0" w:line="240" w:lineRule="auto"/>
            </w:pPr>
            <w:r>
              <w:rPr>
                <w:rFonts w:ascii="Calibri" w:hAnsi="Calibri"/>
                <w:bCs/>
                <w:color w:val="000000"/>
                <w:highlight w:val="white"/>
              </w:rPr>
              <w:t xml:space="preserve">Údaje zahrnují z pohledu </w:t>
            </w:r>
            <w:proofErr w:type="spellStart"/>
            <w:r>
              <w:rPr>
                <w:rFonts w:ascii="Calibri" w:hAnsi="Calibri"/>
                <w:bCs/>
                <w:color w:val="000000"/>
                <w:highlight w:val="white"/>
              </w:rPr>
              <w:t>workflow</w:t>
            </w:r>
            <w:proofErr w:type="spellEnd"/>
            <w:r>
              <w:rPr>
                <w:rFonts w:ascii="Calibri" w:hAnsi="Calibri"/>
                <w:bCs/>
                <w:color w:val="000000"/>
                <w:highlight w:val="white"/>
              </w:rPr>
              <w:t xml:space="preserve"> zejména:</w:t>
            </w:r>
          </w:p>
          <w:p w14:paraId="32102FA6" w14:textId="77777777" w:rsidR="00B3076E" w:rsidRDefault="002E771A">
            <w:pPr>
              <w:pStyle w:val="Normlnweb"/>
              <w:numPr>
                <w:ilvl w:val="0"/>
                <w:numId w:val="4"/>
              </w:numPr>
              <w:spacing w:before="0" w:after="0" w:line="240" w:lineRule="auto"/>
            </w:pPr>
            <w:r>
              <w:rPr>
                <w:rFonts w:ascii="Calibri" w:hAnsi="Calibri"/>
                <w:bCs/>
                <w:color w:val="000000"/>
                <w:highlight w:val="white"/>
              </w:rPr>
              <w:t>předpokládané náklady na cestu</w:t>
            </w:r>
          </w:p>
          <w:p w14:paraId="3200B817" w14:textId="77777777" w:rsidR="00B3076E" w:rsidRDefault="002E771A">
            <w:pPr>
              <w:pStyle w:val="Normlnweb"/>
              <w:numPr>
                <w:ilvl w:val="0"/>
                <w:numId w:val="4"/>
              </w:numPr>
              <w:spacing w:before="0" w:after="0" w:line="240" w:lineRule="auto"/>
            </w:pPr>
            <w:r>
              <w:rPr>
                <w:rFonts w:ascii="Calibri" w:hAnsi="Calibri"/>
                <w:bCs/>
                <w:color w:val="000000"/>
                <w:highlight w:val="white"/>
              </w:rPr>
              <w:t>zdroj krytí cesty</w:t>
            </w:r>
          </w:p>
          <w:p w14:paraId="60A31A74" w14:textId="77777777" w:rsidR="00B3076E" w:rsidRDefault="002E771A">
            <w:pPr>
              <w:pStyle w:val="Normlnweb"/>
              <w:numPr>
                <w:ilvl w:val="0"/>
                <w:numId w:val="4"/>
              </w:numPr>
              <w:spacing w:before="0" w:after="0" w:line="240" w:lineRule="auto"/>
            </w:pPr>
            <w:r>
              <w:rPr>
                <w:rFonts w:ascii="Calibri" w:hAnsi="Calibri"/>
                <w:bCs/>
                <w:color w:val="000000"/>
                <w:highlight w:val="white"/>
              </w:rPr>
              <w:t>žádost o poskytnutí zálohy a její výši</w:t>
            </w:r>
          </w:p>
          <w:p w14:paraId="6C3AB4A5" w14:textId="77777777" w:rsidR="00B3076E" w:rsidRDefault="002E771A">
            <w:pPr>
              <w:pStyle w:val="Normlnweb"/>
              <w:numPr>
                <w:ilvl w:val="0"/>
                <w:numId w:val="4"/>
              </w:numPr>
              <w:spacing w:before="0" w:after="0" w:line="240" w:lineRule="auto"/>
            </w:pPr>
            <w:r>
              <w:rPr>
                <w:rFonts w:ascii="Calibri" w:hAnsi="Calibri"/>
                <w:bCs/>
                <w:color w:val="000000"/>
                <w:highlight w:val="white"/>
              </w:rPr>
              <w:t>použití dopravního prostředku (uvede, jaký použije dopravní prostředek výběrem z možností).</w:t>
            </w:r>
          </w:p>
          <w:p w14:paraId="23311C59" w14:textId="77777777" w:rsidR="00B3076E" w:rsidRDefault="002E771A">
            <w:pPr>
              <w:pStyle w:val="Normlnweb"/>
              <w:numPr>
                <w:ilvl w:val="0"/>
                <w:numId w:val="4"/>
              </w:numPr>
              <w:spacing w:before="0" w:after="0" w:line="240" w:lineRule="auto"/>
            </w:pPr>
            <w:r>
              <w:rPr>
                <w:rFonts w:ascii="Calibri" w:hAnsi="Calibri"/>
                <w:bCs/>
                <w:color w:val="000000"/>
                <w:highlight w:val="white"/>
              </w:rPr>
              <w:t xml:space="preserve">Cestovatel, kterého zaměstnavatel vyslal na služební cestu soukromým vozem, </w:t>
            </w:r>
            <w:proofErr w:type="spellStart"/>
            <w:r>
              <w:rPr>
                <w:rFonts w:ascii="Calibri" w:hAnsi="Calibri"/>
                <w:bCs/>
                <w:color w:val="000000"/>
                <w:highlight w:val="white"/>
              </w:rPr>
              <w:t>zaklikne</w:t>
            </w:r>
            <w:proofErr w:type="spellEnd"/>
            <w:r>
              <w:rPr>
                <w:rFonts w:ascii="Calibri" w:hAnsi="Calibri"/>
                <w:bCs/>
                <w:color w:val="000000"/>
                <w:highlight w:val="white"/>
              </w:rPr>
              <w:t xml:space="preserve"> tuto skutečnost a zobrazí se mu formulář </w:t>
            </w:r>
            <w:r>
              <w:rPr>
                <w:rFonts w:ascii="Calibri" w:hAnsi="Calibri"/>
                <w:bCs/>
                <w:i/>
                <w:iCs/>
                <w:color w:val="000000"/>
                <w:highlight w:val="white"/>
              </w:rPr>
              <w:t>Žádost zaměstnavatele o povolení použití soukromého vozidla k pracovní cestě</w:t>
            </w:r>
            <w:r>
              <w:rPr>
                <w:rFonts w:ascii="Calibri" w:hAnsi="Calibri"/>
                <w:bCs/>
                <w:color w:val="000000"/>
                <w:highlight w:val="white"/>
              </w:rPr>
              <w:t xml:space="preserve">, který vyplní. Tento formulář je elektronicky pak součástí schvalovacího </w:t>
            </w:r>
            <w:proofErr w:type="spellStart"/>
            <w:r>
              <w:rPr>
                <w:rFonts w:ascii="Calibri" w:hAnsi="Calibri"/>
                <w:bCs/>
                <w:color w:val="000000"/>
                <w:highlight w:val="white"/>
              </w:rPr>
              <w:t>workflow</w:t>
            </w:r>
            <w:proofErr w:type="spellEnd"/>
            <w:r>
              <w:rPr>
                <w:rFonts w:ascii="Calibri" w:hAnsi="Calibri"/>
                <w:bCs/>
                <w:color w:val="000000"/>
                <w:highlight w:val="white"/>
              </w:rPr>
              <w:t>.</w:t>
            </w:r>
          </w:p>
          <w:p w14:paraId="2E19464B" w14:textId="77777777" w:rsidR="00B3076E" w:rsidRDefault="002E771A">
            <w:pPr>
              <w:pStyle w:val="Normlnweb"/>
              <w:numPr>
                <w:ilvl w:val="0"/>
                <w:numId w:val="4"/>
              </w:numPr>
              <w:spacing w:before="0" w:after="0" w:line="240" w:lineRule="auto"/>
            </w:pPr>
            <w:r>
              <w:rPr>
                <w:rFonts w:ascii="Calibri" w:hAnsi="Calibri"/>
                <w:bCs/>
                <w:color w:val="000000"/>
                <w:highlight w:val="white"/>
              </w:rPr>
              <w:t xml:space="preserve">Pozn.: Zápis údajů potřebných ke schválení cesty před vycestováním může místo cestovatele provést pro definovaný okruh pracovníků referent </w:t>
            </w:r>
            <w:proofErr w:type="gramStart"/>
            <w:r>
              <w:rPr>
                <w:rFonts w:ascii="Calibri" w:hAnsi="Calibri"/>
                <w:bCs/>
                <w:color w:val="000000"/>
                <w:highlight w:val="white"/>
              </w:rPr>
              <w:t>CP</w:t>
            </w:r>
            <w:proofErr w:type="gramEnd"/>
            <w:r>
              <w:rPr>
                <w:rFonts w:ascii="Calibri" w:hAnsi="Calibri"/>
                <w:bCs/>
                <w:color w:val="000000"/>
                <w:highlight w:val="white"/>
              </w:rPr>
              <w:t xml:space="preserve"> resp. asistent.</w:t>
            </w:r>
          </w:p>
        </w:tc>
        <w:tc>
          <w:tcPr>
            <w:tcW w:w="1699" w:type="dxa"/>
            <w:tcBorders>
              <w:top w:val="single" w:sz="2" w:space="0" w:color="000001"/>
              <w:left w:val="single" w:sz="2" w:space="0" w:color="000001"/>
              <w:bottom w:val="single" w:sz="2" w:space="0" w:color="000001"/>
            </w:tcBorders>
            <w:shd w:val="clear" w:color="auto" w:fill="auto"/>
          </w:tcPr>
          <w:p w14:paraId="1AAA7B6C" w14:textId="77777777" w:rsidR="00B3076E" w:rsidRDefault="002E771A">
            <w:pPr>
              <w:pStyle w:val="Obsahtabulky"/>
              <w:numPr>
                <w:ilvl w:val="0"/>
                <w:numId w:val="4"/>
              </w:numPr>
              <w:rPr>
                <w:rFonts w:hint="eastAsia"/>
              </w:rPr>
            </w:pPr>
            <w:r>
              <w:rPr>
                <w:sz w:val="20"/>
                <w:szCs w:val="20"/>
              </w:rPr>
              <w:t>cestovní příkaz (ke kontrole)</w:t>
            </w:r>
          </w:p>
        </w:tc>
        <w:tc>
          <w:tcPr>
            <w:tcW w:w="1434" w:type="dxa"/>
            <w:tcBorders>
              <w:top w:val="single" w:sz="2" w:space="0" w:color="000001"/>
              <w:left w:val="single" w:sz="2" w:space="0" w:color="000001"/>
              <w:bottom w:val="single" w:sz="2" w:space="0" w:color="000001"/>
              <w:right w:val="single" w:sz="2" w:space="0" w:color="000001"/>
            </w:tcBorders>
            <w:shd w:val="clear" w:color="auto" w:fill="auto"/>
          </w:tcPr>
          <w:p w14:paraId="194D9F5A" w14:textId="77777777" w:rsidR="00B3076E" w:rsidRDefault="002E771A">
            <w:pPr>
              <w:pStyle w:val="Obsahtabulky"/>
              <w:numPr>
                <w:ilvl w:val="0"/>
                <w:numId w:val="4"/>
              </w:numPr>
              <w:rPr>
                <w:rFonts w:hint="eastAsia"/>
              </w:rPr>
            </w:pPr>
            <w:r>
              <w:rPr>
                <w:sz w:val="20"/>
                <w:szCs w:val="20"/>
              </w:rPr>
              <w:t>cestovatel</w:t>
            </w:r>
          </w:p>
        </w:tc>
      </w:tr>
      <w:tr w:rsidR="00B3076E" w14:paraId="4F1936F6" w14:textId="77777777">
        <w:trPr>
          <w:cantSplit/>
        </w:trPr>
        <w:tc>
          <w:tcPr>
            <w:tcW w:w="2262" w:type="dxa"/>
            <w:tcBorders>
              <w:left w:val="single" w:sz="2" w:space="0" w:color="000001"/>
              <w:bottom w:val="single" w:sz="2" w:space="0" w:color="000001"/>
            </w:tcBorders>
            <w:shd w:val="clear" w:color="auto" w:fill="auto"/>
          </w:tcPr>
          <w:p w14:paraId="23289AE0" w14:textId="77777777" w:rsidR="00B3076E" w:rsidRDefault="002E771A">
            <w:pPr>
              <w:pStyle w:val="Obsahtabulky"/>
              <w:numPr>
                <w:ilvl w:val="0"/>
                <w:numId w:val="4"/>
              </w:numPr>
              <w:rPr>
                <w:rFonts w:hint="eastAsia"/>
              </w:rPr>
            </w:pPr>
            <w:r>
              <w:rPr>
                <w:sz w:val="20"/>
                <w:szCs w:val="20"/>
              </w:rPr>
              <w:t>2. Schválení použití soukromého vozidla</w:t>
            </w:r>
          </w:p>
        </w:tc>
        <w:tc>
          <w:tcPr>
            <w:tcW w:w="1699" w:type="dxa"/>
            <w:tcBorders>
              <w:left w:val="single" w:sz="2" w:space="0" w:color="000001"/>
              <w:bottom w:val="single" w:sz="2" w:space="0" w:color="000001"/>
            </w:tcBorders>
            <w:shd w:val="clear" w:color="auto" w:fill="auto"/>
          </w:tcPr>
          <w:p w14:paraId="67CA490E" w14:textId="77777777" w:rsidR="00B3076E" w:rsidRDefault="002E771A">
            <w:pPr>
              <w:pStyle w:val="Obsahtabulky"/>
              <w:numPr>
                <w:ilvl w:val="0"/>
                <w:numId w:val="4"/>
              </w:numPr>
              <w:rPr>
                <w:rFonts w:hint="eastAsia"/>
              </w:rPr>
            </w:pPr>
            <w:r>
              <w:rPr>
                <w:sz w:val="20"/>
                <w:szCs w:val="20"/>
              </w:rPr>
              <w:t>cestovní příkaz (ke kontrole)</w:t>
            </w:r>
          </w:p>
        </w:tc>
        <w:tc>
          <w:tcPr>
            <w:tcW w:w="7703" w:type="dxa"/>
            <w:tcBorders>
              <w:left w:val="single" w:sz="2" w:space="0" w:color="000001"/>
              <w:bottom w:val="single" w:sz="2" w:space="0" w:color="000001"/>
            </w:tcBorders>
            <w:shd w:val="clear" w:color="auto" w:fill="auto"/>
          </w:tcPr>
          <w:p w14:paraId="56619B71" w14:textId="77777777" w:rsidR="00B3076E" w:rsidRDefault="002E771A">
            <w:pPr>
              <w:pStyle w:val="Normlnweb"/>
              <w:numPr>
                <w:ilvl w:val="0"/>
                <w:numId w:val="4"/>
              </w:numPr>
              <w:spacing w:before="0" w:after="0" w:line="240" w:lineRule="auto"/>
            </w:pPr>
            <w:r>
              <w:rPr>
                <w:rFonts w:ascii="Calibri" w:hAnsi="Calibri"/>
              </w:rPr>
              <w:t>V případě žádosti o použití soukromého vozidla pověřený zástupce ředitele ústavu schválí použití soukromého vozidla a vyznačí do CP, zda bylo povoleno.</w:t>
            </w:r>
          </w:p>
          <w:p w14:paraId="79951377" w14:textId="77777777" w:rsidR="00B3076E" w:rsidRDefault="002E771A">
            <w:pPr>
              <w:pStyle w:val="Normlnweb"/>
              <w:numPr>
                <w:ilvl w:val="0"/>
                <w:numId w:val="4"/>
              </w:numPr>
              <w:spacing w:before="0" w:after="0" w:line="240" w:lineRule="auto"/>
            </w:pPr>
            <w:r>
              <w:rPr>
                <w:rFonts w:ascii="Calibri" w:hAnsi="Calibri"/>
              </w:rPr>
              <w:t xml:space="preserve">Pokud není použití soukromého vozidla povoleno, vrací se na krok 1. </w:t>
            </w:r>
            <w:r>
              <w:rPr>
                <w:rFonts w:ascii="Calibri" w:hAnsi="Calibri"/>
                <w:i/>
                <w:iCs/>
              </w:rPr>
              <w:t>Žádost o cestu</w:t>
            </w:r>
            <w:r>
              <w:rPr>
                <w:rFonts w:ascii="Calibri" w:hAnsi="Calibri"/>
              </w:rPr>
              <w:t>.</w:t>
            </w:r>
          </w:p>
        </w:tc>
        <w:tc>
          <w:tcPr>
            <w:tcW w:w="1699" w:type="dxa"/>
            <w:tcBorders>
              <w:left w:val="single" w:sz="2" w:space="0" w:color="000001"/>
              <w:bottom w:val="single" w:sz="2" w:space="0" w:color="000001"/>
            </w:tcBorders>
            <w:shd w:val="clear" w:color="auto" w:fill="auto"/>
          </w:tcPr>
          <w:p w14:paraId="6718BF21" w14:textId="77777777" w:rsidR="00B3076E" w:rsidRDefault="002E771A">
            <w:pPr>
              <w:pStyle w:val="Obsahtabulky"/>
              <w:numPr>
                <w:ilvl w:val="0"/>
                <w:numId w:val="4"/>
              </w:numPr>
              <w:rPr>
                <w:rFonts w:hint="eastAsia"/>
              </w:rPr>
            </w:pPr>
            <w:r>
              <w:rPr>
                <w:sz w:val="20"/>
                <w:szCs w:val="20"/>
              </w:rPr>
              <w:t>cestovní příkaz (ke kontrole)</w:t>
            </w:r>
          </w:p>
        </w:tc>
        <w:tc>
          <w:tcPr>
            <w:tcW w:w="1434" w:type="dxa"/>
            <w:tcBorders>
              <w:left w:val="single" w:sz="2" w:space="0" w:color="000001"/>
              <w:bottom w:val="single" w:sz="2" w:space="0" w:color="000001"/>
              <w:right w:val="single" w:sz="2" w:space="0" w:color="000001"/>
            </w:tcBorders>
            <w:shd w:val="clear" w:color="auto" w:fill="auto"/>
          </w:tcPr>
          <w:p w14:paraId="3B693B6A" w14:textId="77777777" w:rsidR="00B3076E" w:rsidRDefault="002E771A">
            <w:pPr>
              <w:pStyle w:val="Obsahtabulky"/>
              <w:numPr>
                <w:ilvl w:val="0"/>
                <w:numId w:val="4"/>
              </w:numPr>
              <w:rPr>
                <w:rFonts w:hint="eastAsia"/>
              </w:rPr>
            </w:pPr>
            <w:r>
              <w:rPr>
                <w:sz w:val="20"/>
                <w:szCs w:val="20"/>
              </w:rPr>
              <w:t>pověřený zástupce ředitele</w:t>
            </w:r>
          </w:p>
        </w:tc>
      </w:tr>
      <w:tr w:rsidR="00B3076E" w14:paraId="616F9782" w14:textId="77777777">
        <w:trPr>
          <w:cantSplit/>
        </w:trPr>
        <w:tc>
          <w:tcPr>
            <w:tcW w:w="2262" w:type="dxa"/>
            <w:tcBorders>
              <w:left w:val="single" w:sz="2" w:space="0" w:color="000001"/>
              <w:bottom w:val="single" w:sz="2" w:space="0" w:color="000001"/>
            </w:tcBorders>
            <w:shd w:val="clear" w:color="auto" w:fill="auto"/>
          </w:tcPr>
          <w:p w14:paraId="155E52F6" w14:textId="77777777" w:rsidR="00B3076E" w:rsidRDefault="002E771A">
            <w:pPr>
              <w:pStyle w:val="Obsahtabulky"/>
              <w:numPr>
                <w:ilvl w:val="0"/>
                <w:numId w:val="4"/>
              </w:numPr>
              <w:rPr>
                <w:rFonts w:hint="eastAsia"/>
              </w:rPr>
            </w:pPr>
            <w:r>
              <w:rPr>
                <w:sz w:val="20"/>
                <w:szCs w:val="20"/>
              </w:rPr>
              <w:t>3. Kontrola vyplnění cest. příkazu</w:t>
            </w:r>
          </w:p>
        </w:tc>
        <w:tc>
          <w:tcPr>
            <w:tcW w:w="1699" w:type="dxa"/>
            <w:tcBorders>
              <w:left w:val="single" w:sz="2" w:space="0" w:color="000001"/>
              <w:bottom w:val="single" w:sz="2" w:space="0" w:color="000001"/>
            </w:tcBorders>
            <w:shd w:val="clear" w:color="auto" w:fill="auto"/>
          </w:tcPr>
          <w:p w14:paraId="5EA167CE" w14:textId="77777777" w:rsidR="00B3076E" w:rsidRDefault="002E771A">
            <w:pPr>
              <w:pStyle w:val="Obsahtabulky"/>
              <w:numPr>
                <w:ilvl w:val="0"/>
                <w:numId w:val="4"/>
              </w:numPr>
              <w:rPr>
                <w:rFonts w:hint="eastAsia"/>
              </w:rPr>
            </w:pPr>
            <w:r>
              <w:rPr>
                <w:sz w:val="20"/>
                <w:szCs w:val="20"/>
              </w:rPr>
              <w:t>cestovní příkaz (ke kontrole)</w:t>
            </w:r>
          </w:p>
        </w:tc>
        <w:tc>
          <w:tcPr>
            <w:tcW w:w="7703" w:type="dxa"/>
            <w:tcBorders>
              <w:left w:val="single" w:sz="2" w:space="0" w:color="000001"/>
              <w:bottom w:val="single" w:sz="2" w:space="0" w:color="000001"/>
            </w:tcBorders>
            <w:shd w:val="clear" w:color="auto" w:fill="auto"/>
          </w:tcPr>
          <w:p w14:paraId="71182BC4" w14:textId="77777777" w:rsidR="00B3076E" w:rsidRDefault="002E771A">
            <w:pPr>
              <w:pStyle w:val="Normlnweb"/>
              <w:numPr>
                <w:ilvl w:val="0"/>
                <w:numId w:val="4"/>
              </w:numPr>
              <w:spacing w:before="0" w:after="0" w:line="240" w:lineRule="auto"/>
            </w:pPr>
            <w:r>
              <w:rPr>
                <w:rFonts w:ascii="Calibri" w:hAnsi="Calibri"/>
              </w:rPr>
              <w:t>Kontrola správnosti vyplnění cestovního příkazu a příloh. V případě zjištění nesrovnalostí vrácení cestovateli na krok 1</w:t>
            </w:r>
            <w:r>
              <w:rPr>
                <w:rFonts w:ascii="Calibri" w:hAnsi="Calibri"/>
                <w:i/>
                <w:iCs/>
              </w:rPr>
              <w:t>. Žádost o cestu</w:t>
            </w:r>
            <w:r>
              <w:rPr>
                <w:rFonts w:ascii="Calibri" w:hAnsi="Calibri"/>
              </w:rPr>
              <w:t>.</w:t>
            </w:r>
          </w:p>
          <w:p w14:paraId="4753E78D" w14:textId="77777777" w:rsidR="00B3076E" w:rsidRDefault="002E771A">
            <w:pPr>
              <w:pStyle w:val="Normlnweb"/>
              <w:numPr>
                <w:ilvl w:val="0"/>
                <w:numId w:val="4"/>
              </w:numPr>
              <w:spacing w:before="0" w:after="0" w:line="240" w:lineRule="auto"/>
            </w:pPr>
            <w:r>
              <w:rPr>
                <w:rFonts w:ascii="Calibri" w:hAnsi="Calibri"/>
              </w:rPr>
              <w:t>Při kontrole je prověřeno, zda cestovatel v případě použití vozidla absolvoval školení řidičů. Systém by měl poznat, zda řidič má platné školení (viz požadavek v personalistice) a v případě, že nikoliv, neměl by cestovateli nabízet použití vozidla jako dopravního prostředku.</w:t>
            </w:r>
          </w:p>
          <w:p w14:paraId="78E6F50B" w14:textId="77777777" w:rsidR="00B3076E" w:rsidRDefault="002E771A">
            <w:pPr>
              <w:pStyle w:val="Normlnweb"/>
              <w:numPr>
                <w:ilvl w:val="0"/>
                <w:numId w:val="4"/>
              </w:numPr>
              <w:spacing w:before="0" w:after="0" w:line="240" w:lineRule="auto"/>
            </w:pPr>
            <w:r>
              <w:rPr>
                <w:rFonts w:ascii="Calibri" w:hAnsi="Calibri"/>
              </w:rPr>
              <w:t xml:space="preserve">Pozn.: </w:t>
            </w:r>
          </w:p>
          <w:p w14:paraId="4F53AB9E" w14:textId="77777777" w:rsidR="00B3076E" w:rsidRDefault="002E771A">
            <w:pPr>
              <w:pStyle w:val="Normlnweb"/>
              <w:numPr>
                <w:ilvl w:val="0"/>
                <w:numId w:val="4"/>
              </w:numPr>
              <w:spacing w:before="0" w:after="0" w:line="240" w:lineRule="auto"/>
            </w:pPr>
            <w:r>
              <w:rPr>
                <w:rFonts w:ascii="Calibri" w:hAnsi="Calibri"/>
              </w:rPr>
              <w:t>1. Na ÚGN se tento krok neprovádí.</w:t>
            </w:r>
          </w:p>
          <w:p w14:paraId="57EBB9B8" w14:textId="77777777" w:rsidR="00B3076E" w:rsidRDefault="002E771A">
            <w:pPr>
              <w:pStyle w:val="Normlnweb"/>
              <w:numPr>
                <w:ilvl w:val="0"/>
                <w:numId w:val="4"/>
              </w:numPr>
              <w:spacing w:before="0" w:after="0" w:line="240" w:lineRule="auto"/>
            </w:pPr>
            <w:r>
              <w:rPr>
                <w:rFonts w:ascii="Calibri" w:hAnsi="Calibri"/>
              </w:rPr>
              <w:t>2. Drobné nesrovnalosti referent CP cestovateli opraví.</w:t>
            </w:r>
          </w:p>
        </w:tc>
        <w:tc>
          <w:tcPr>
            <w:tcW w:w="1699" w:type="dxa"/>
            <w:tcBorders>
              <w:left w:val="single" w:sz="2" w:space="0" w:color="000001"/>
              <w:bottom w:val="single" w:sz="2" w:space="0" w:color="000001"/>
            </w:tcBorders>
            <w:shd w:val="clear" w:color="auto" w:fill="auto"/>
          </w:tcPr>
          <w:p w14:paraId="0940A236" w14:textId="77777777" w:rsidR="00B3076E" w:rsidRDefault="002E771A">
            <w:pPr>
              <w:pStyle w:val="Obsahtabulky"/>
              <w:numPr>
                <w:ilvl w:val="0"/>
                <w:numId w:val="4"/>
              </w:numPr>
              <w:rPr>
                <w:rFonts w:hint="eastAsia"/>
              </w:rPr>
            </w:pPr>
            <w:r>
              <w:rPr>
                <w:sz w:val="20"/>
                <w:szCs w:val="20"/>
              </w:rPr>
              <w:t>cestovní příkaz (ke schválení nadřízeným)</w:t>
            </w:r>
          </w:p>
        </w:tc>
        <w:tc>
          <w:tcPr>
            <w:tcW w:w="1434" w:type="dxa"/>
            <w:tcBorders>
              <w:left w:val="single" w:sz="2" w:space="0" w:color="000001"/>
              <w:bottom w:val="single" w:sz="2" w:space="0" w:color="000001"/>
              <w:right w:val="single" w:sz="2" w:space="0" w:color="000001"/>
            </w:tcBorders>
            <w:shd w:val="clear" w:color="auto" w:fill="auto"/>
          </w:tcPr>
          <w:p w14:paraId="0F9BA758" w14:textId="77777777" w:rsidR="00B3076E" w:rsidRDefault="002E771A">
            <w:pPr>
              <w:pStyle w:val="Obsahtabulky"/>
              <w:numPr>
                <w:ilvl w:val="0"/>
                <w:numId w:val="4"/>
              </w:numPr>
              <w:rPr>
                <w:rFonts w:hint="eastAsia"/>
              </w:rPr>
            </w:pPr>
            <w:r>
              <w:rPr>
                <w:sz w:val="20"/>
                <w:szCs w:val="20"/>
              </w:rPr>
              <w:t>referent CP</w:t>
            </w:r>
          </w:p>
        </w:tc>
      </w:tr>
      <w:tr w:rsidR="00B3076E" w14:paraId="3A74C69A" w14:textId="77777777">
        <w:trPr>
          <w:cantSplit/>
        </w:trPr>
        <w:tc>
          <w:tcPr>
            <w:tcW w:w="2262" w:type="dxa"/>
            <w:tcBorders>
              <w:left w:val="single" w:sz="2" w:space="0" w:color="000001"/>
              <w:bottom w:val="single" w:sz="2" w:space="0" w:color="000001"/>
            </w:tcBorders>
            <w:shd w:val="clear" w:color="auto" w:fill="auto"/>
          </w:tcPr>
          <w:p w14:paraId="11144D71" w14:textId="77777777" w:rsidR="00B3076E" w:rsidRDefault="002E771A">
            <w:pPr>
              <w:pStyle w:val="Obsahtabulky"/>
              <w:numPr>
                <w:ilvl w:val="0"/>
                <w:numId w:val="4"/>
              </w:numPr>
              <w:rPr>
                <w:rFonts w:hint="eastAsia"/>
              </w:rPr>
            </w:pPr>
            <w:r>
              <w:rPr>
                <w:sz w:val="20"/>
                <w:szCs w:val="20"/>
              </w:rPr>
              <w:t>4. Schválení cesty nadřízeným</w:t>
            </w:r>
          </w:p>
        </w:tc>
        <w:tc>
          <w:tcPr>
            <w:tcW w:w="1699" w:type="dxa"/>
            <w:tcBorders>
              <w:left w:val="single" w:sz="2" w:space="0" w:color="000001"/>
              <w:bottom w:val="single" w:sz="2" w:space="0" w:color="000001"/>
            </w:tcBorders>
            <w:shd w:val="clear" w:color="auto" w:fill="auto"/>
          </w:tcPr>
          <w:p w14:paraId="52EB9B27" w14:textId="77777777" w:rsidR="00B3076E" w:rsidRDefault="002E771A">
            <w:pPr>
              <w:pStyle w:val="Obsahtabulky"/>
              <w:numPr>
                <w:ilvl w:val="0"/>
                <w:numId w:val="4"/>
              </w:numPr>
              <w:rPr>
                <w:rFonts w:hint="eastAsia"/>
              </w:rPr>
            </w:pPr>
            <w:r>
              <w:rPr>
                <w:sz w:val="20"/>
                <w:szCs w:val="20"/>
              </w:rPr>
              <w:t>cestovní příkaz (ke schválení nadřízeným)</w:t>
            </w:r>
          </w:p>
        </w:tc>
        <w:tc>
          <w:tcPr>
            <w:tcW w:w="7703" w:type="dxa"/>
            <w:tcBorders>
              <w:left w:val="single" w:sz="2" w:space="0" w:color="000001"/>
              <w:bottom w:val="single" w:sz="2" w:space="0" w:color="000001"/>
            </w:tcBorders>
            <w:shd w:val="clear" w:color="auto" w:fill="auto"/>
          </w:tcPr>
          <w:p w14:paraId="33ABFC5D" w14:textId="77777777" w:rsidR="00B3076E" w:rsidRDefault="002E771A">
            <w:pPr>
              <w:pStyle w:val="Normlnweb"/>
              <w:numPr>
                <w:ilvl w:val="0"/>
                <w:numId w:val="4"/>
              </w:numPr>
              <w:spacing w:before="0" w:after="0" w:line="240" w:lineRule="auto"/>
            </w:pPr>
            <w:r>
              <w:rPr>
                <w:rFonts w:ascii="Calibri" w:hAnsi="Calibri"/>
                <w:bCs/>
                <w:color w:val="000000"/>
                <w:highlight w:val="white"/>
              </w:rPr>
              <w:t>Nadřízený (vedoucí) schválí pracovní cestu včetně použití dopravního prostředku.</w:t>
            </w:r>
          </w:p>
          <w:p w14:paraId="67FD436A" w14:textId="77777777" w:rsidR="00B3076E" w:rsidRDefault="002E771A">
            <w:pPr>
              <w:pStyle w:val="Normlnweb"/>
              <w:numPr>
                <w:ilvl w:val="0"/>
                <w:numId w:val="4"/>
              </w:numPr>
              <w:spacing w:before="0" w:after="0" w:line="240" w:lineRule="auto"/>
            </w:pPr>
            <w:r>
              <w:rPr>
                <w:rFonts w:ascii="Calibri" w:hAnsi="Calibri"/>
                <w:bCs/>
                <w:color w:val="000000"/>
                <w:highlight w:val="white"/>
              </w:rPr>
              <w:t xml:space="preserve">Pokud cestu neschválí, vrátí cestovní příkaz (žádost o cestu) zpět cestovateli do kroku 1. </w:t>
            </w:r>
            <w:r>
              <w:rPr>
                <w:rFonts w:ascii="Calibri" w:hAnsi="Calibri"/>
                <w:bCs/>
                <w:i/>
                <w:iCs/>
                <w:color w:val="000000"/>
                <w:highlight w:val="white"/>
              </w:rPr>
              <w:t>Žádost o cestu</w:t>
            </w:r>
            <w:r>
              <w:rPr>
                <w:rFonts w:ascii="Calibri" w:hAnsi="Calibri"/>
                <w:bCs/>
                <w:color w:val="000000"/>
                <w:highlight w:val="white"/>
              </w:rPr>
              <w:t xml:space="preserve"> nebo zamítne cestu. Při zamítnutí cesty pošle systém cestovateli notifikaci.</w:t>
            </w:r>
          </w:p>
        </w:tc>
        <w:tc>
          <w:tcPr>
            <w:tcW w:w="1699" w:type="dxa"/>
            <w:tcBorders>
              <w:left w:val="single" w:sz="2" w:space="0" w:color="000001"/>
              <w:bottom w:val="single" w:sz="2" w:space="0" w:color="000001"/>
            </w:tcBorders>
            <w:shd w:val="clear" w:color="auto" w:fill="auto"/>
          </w:tcPr>
          <w:p w14:paraId="7A102C38" w14:textId="77777777" w:rsidR="00B3076E" w:rsidRDefault="002E771A">
            <w:pPr>
              <w:pStyle w:val="Obsahtabulky"/>
              <w:numPr>
                <w:ilvl w:val="0"/>
                <w:numId w:val="4"/>
              </w:numPr>
              <w:rPr>
                <w:rFonts w:hint="eastAsia"/>
              </w:rPr>
            </w:pPr>
            <w:r>
              <w:rPr>
                <w:sz w:val="20"/>
                <w:szCs w:val="20"/>
              </w:rPr>
              <w:t>cestovní příkaz (schválený nadřízeným)</w:t>
            </w:r>
          </w:p>
        </w:tc>
        <w:tc>
          <w:tcPr>
            <w:tcW w:w="1434" w:type="dxa"/>
            <w:tcBorders>
              <w:left w:val="single" w:sz="2" w:space="0" w:color="000001"/>
              <w:bottom w:val="single" w:sz="2" w:space="0" w:color="000001"/>
              <w:right w:val="single" w:sz="2" w:space="0" w:color="000001"/>
            </w:tcBorders>
            <w:shd w:val="clear" w:color="auto" w:fill="auto"/>
          </w:tcPr>
          <w:p w14:paraId="597D6411" w14:textId="77777777" w:rsidR="00B3076E" w:rsidRDefault="002E771A">
            <w:pPr>
              <w:pStyle w:val="Obsahtabulky"/>
              <w:numPr>
                <w:ilvl w:val="0"/>
                <w:numId w:val="4"/>
              </w:numPr>
              <w:rPr>
                <w:rFonts w:hint="eastAsia"/>
              </w:rPr>
            </w:pPr>
            <w:r>
              <w:rPr>
                <w:sz w:val="20"/>
                <w:szCs w:val="20"/>
              </w:rPr>
              <w:t>nadřízený</w:t>
            </w:r>
          </w:p>
        </w:tc>
      </w:tr>
      <w:tr w:rsidR="00B3076E" w14:paraId="520E8C96" w14:textId="77777777">
        <w:trPr>
          <w:cantSplit/>
        </w:trPr>
        <w:tc>
          <w:tcPr>
            <w:tcW w:w="2262" w:type="dxa"/>
            <w:tcBorders>
              <w:top w:val="single" w:sz="2" w:space="0" w:color="000001"/>
              <w:left w:val="single" w:sz="2" w:space="0" w:color="000001"/>
              <w:bottom w:val="single" w:sz="2" w:space="0" w:color="000001"/>
            </w:tcBorders>
            <w:shd w:val="clear" w:color="auto" w:fill="auto"/>
          </w:tcPr>
          <w:p w14:paraId="2CF3E766" w14:textId="77777777" w:rsidR="00B3076E" w:rsidRDefault="002E771A">
            <w:pPr>
              <w:pStyle w:val="Obsahtabulky"/>
              <w:numPr>
                <w:ilvl w:val="0"/>
                <w:numId w:val="4"/>
              </w:numPr>
              <w:rPr>
                <w:rFonts w:hint="eastAsia"/>
              </w:rPr>
            </w:pPr>
            <w:r>
              <w:rPr>
                <w:sz w:val="20"/>
                <w:szCs w:val="20"/>
              </w:rPr>
              <w:lastRenderedPageBreak/>
              <w:t>5. Schválení cesty příkazcem</w:t>
            </w:r>
          </w:p>
        </w:tc>
        <w:tc>
          <w:tcPr>
            <w:tcW w:w="1699" w:type="dxa"/>
            <w:tcBorders>
              <w:top w:val="single" w:sz="2" w:space="0" w:color="000001"/>
              <w:left w:val="single" w:sz="2" w:space="0" w:color="000001"/>
              <w:bottom w:val="single" w:sz="2" w:space="0" w:color="000001"/>
            </w:tcBorders>
            <w:shd w:val="clear" w:color="auto" w:fill="auto"/>
          </w:tcPr>
          <w:p w14:paraId="24010BA6" w14:textId="77777777" w:rsidR="00B3076E" w:rsidRDefault="002E771A">
            <w:pPr>
              <w:pStyle w:val="Obsahtabulky"/>
              <w:numPr>
                <w:ilvl w:val="0"/>
                <w:numId w:val="4"/>
              </w:numPr>
              <w:rPr>
                <w:rFonts w:hint="eastAsia"/>
              </w:rPr>
            </w:pPr>
            <w:r>
              <w:rPr>
                <w:sz w:val="20"/>
                <w:szCs w:val="20"/>
              </w:rPr>
              <w:t>cestovní příkaz (schválený nadřízeným)</w:t>
            </w:r>
          </w:p>
        </w:tc>
        <w:tc>
          <w:tcPr>
            <w:tcW w:w="7703" w:type="dxa"/>
            <w:tcBorders>
              <w:top w:val="single" w:sz="2" w:space="0" w:color="000001"/>
              <w:left w:val="single" w:sz="2" w:space="0" w:color="000001"/>
              <w:bottom w:val="single" w:sz="2" w:space="0" w:color="000001"/>
            </w:tcBorders>
            <w:shd w:val="clear" w:color="auto" w:fill="auto"/>
          </w:tcPr>
          <w:p w14:paraId="57289FBE" w14:textId="77777777" w:rsidR="00B3076E" w:rsidRDefault="002E771A">
            <w:pPr>
              <w:pStyle w:val="Obsahtabulky"/>
              <w:numPr>
                <w:ilvl w:val="0"/>
                <w:numId w:val="4"/>
              </w:numPr>
              <w:rPr>
                <w:rFonts w:hint="eastAsia"/>
              </w:rPr>
            </w:pPr>
            <w:r>
              <w:rPr>
                <w:bCs/>
                <w:color w:val="000000"/>
                <w:sz w:val="20"/>
                <w:szCs w:val="20"/>
                <w:highlight w:val="white"/>
              </w:rPr>
              <w:t xml:space="preserve">Příkazce schválí použití navrženého zdroje financování. V případě neschválení navrženého zdroje / zdrojů financování vrací cestovní příkaz zpět do kroku 1. </w:t>
            </w:r>
            <w:r>
              <w:rPr>
                <w:bCs/>
                <w:i/>
                <w:iCs/>
                <w:color w:val="000000"/>
                <w:sz w:val="20"/>
                <w:szCs w:val="20"/>
                <w:highlight w:val="white"/>
              </w:rPr>
              <w:t xml:space="preserve">Žádost o cestu </w:t>
            </w:r>
            <w:r>
              <w:rPr>
                <w:bCs/>
                <w:color w:val="000000"/>
                <w:sz w:val="20"/>
                <w:szCs w:val="20"/>
                <w:highlight w:val="white"/>
              </w:rPr>
              <w:t xml:space="preserve">k zadání jiného zdroje financování, nebo zadá jiný zdroj s jiným příkazcem a tím předá schválení cesty novému příkazci (opakované provedení kroku 5. </w:t>
            </w:r>
            <w:r>
              <w:rPr>
                <w:bCs/>
                <w:i/>
                <w:iCs/>
                <w:color w:val="000000"/>
                <w:sz w:val="20"/>
                <w:szCs w:val="20"/>
                <w:highlight w:val="white"/>
              </w:rPr>
              <w:t xml:space="preserve">Schválení cesty příkazcem </w:t>
            </w:r>
            <w:r>
              <w:rPr>
                <w:bCs/>
                <w:color w:val="000000"/>
                <w:sz w:val="20"/>
                <w:szCs w:val="20"/>
                <w:highlight w:val="white"/>
              </w:rPr>
              <w:t>s novým příkazcem).</w:t>
            </w:r>
          </w:p>
        </w:tc>
        <w:tc>
          <w:tcPr>
            <w:tcW w:w="1699" w:type="dxa"/>
            <w:tcBorders>
              <w:top w:val="single" w:sz="2" w:space="0" w:color="000001"/>
              <w:left w:val="single" w:sz="2" w:space="0" w:color="000001"/>
              <w:bottom w:val="single" w:sz="2" w:space="0" w:color="000001"/>
            </w:tcBorders>
            <w:shd w:val="clear" w:color="auto" w:fill="auto"/>
          </w:tcPr>
          <w:p w14:paraId="4C851DF4" w14:textId="77777777" w:rsidR="00B3076E" w:rsidRDefault="002E771A">
            <w:pPr>
              <w:pStyle w:val="Obsahtabulky"/>
              <w:numPr>
                <w:ilvl w:val="0"/>
                <w:numId w:val="4"/>
              </w:numPr>
              <w:rPr>
                <w:rFonts w:hint="eastAsia"/>
              </w:rPr>
            </w:pPr>
            <w:r>
              <w:rPr>
                <w:sz w:val="20"/>
                <w:szCs w:val="20"/>
              </w:rPr>
              <w:t>cestovní příkaz (schválený příkazcem)</w:t>
            </w:r>
          </w:p>
        </w:tc>
        <w:tc>
          <w:tcPr>
            <w:tcW w:w="1434" w:type="dxa"/>
            <w:tcBorders>
              <w:top w:val="single" w:sz="2" w:space="0" w:color="000001"/>
              <w:left w:val="single" w:sz="2" w:space="0" w:color="000001"/>
              <w:bottom w:val="single" w:sz="2" w:space="0" w:color="000001"/>
              <w:right w:val="single" w:sz="2" w:space="0" w:color="000001"/>
            </w:tcBorders>
            <w:shd w:val="clear" w:color="auto" w:fill="auto"/>
          </w:tcPr>
          <w:p w14:paraId="29DB02FE" w14:textId="77777777" w:rsidR="00B3076E" w:rsidRDefault="002E771A">
            <w:pPr>
              <w:pStyle w:val="Obsahtabulky"/>
              <w:numPr>
                <w:ilvl w:val="0"/>
                <w:numId w:val="4"/>
              </w:numPr>
              <w:rPr>
                <w:rFonts w:hint="eastAsia"/>
              </w:rPr>
            </w:pPr>
            <w:r>
              <w:rPr>
                <w:rFonts w:cs="Calibri"/>
                <w:sz w:val="20"/>
                <w:szCs w:val="20"/>
              </w:rPr>
              <w:t>příkazce</w:t>
            </w:r>
          </w:p>
        </w:tc>
      </w:tr>
      <w:tr w:rsidR="00B3076E" w14:paraId="2A54E6D3" w14:textId="77777777">
        <w:trPr>
          <w:cantSplit/>
        </w:trPr>
        <w:tc>
          <w:tcPr>
            <w:tcW w:w="2262" w:type="dxa"/>
            <w:tcBorders>
              <w:top w:val="single" w:sz="2" w:space="0" w:color="000001"/>
              <w:left w:val="single" w:sz="2" w:space="0" w:color="000001"/>
              <w:bottom w:val="single" w:sz="2" w:space="0" w:color="000001"/>
            </w:tcBorders>
            <w:shd w:val="clear" w:color="auto" w:fill="auto"/>
          </w:tcPr>
          <w:p w14:paraId="133426D2" w14:textId="77777777" w:rsidR="00B3076E" w:rsidRDefault="002E771A">
            <w:pPr>
              <w:pStyle w:val="Obsahtabulky"/>
              <w:numPr>
                <w:ilvl w:val="0"/>
                <w:numId w:val="4"/>
              </w:numPr>
              <w:rPr>
                <w:rFonts w:hint="eastAsia"/>
              </w:rPr>
            </w:pPr>
            <w:r>
              <w:rPr>
                <w:sz w:val="20"/>
                <w:szCs w:val="20"/>
              </w:rPr>
              <w:t>6. Schválení správcem</w:t>
            </w:r>
          </w:p>
        </w:tc>
        <w:tc>
          <w:tcPr>
            <w:tcW w:w="1699" w:type="dxa"/>
            <w:tcBorders>
              <w:top w:val="single" w:sz="2" w:space="0" w:color="000001"/>
              <w:left w:val="single" w:sz="2" w:space="0" w:color="000001"/>
              <w:bottom w:val="single" w:sz="2" w:space="0" w:color="000001"/>
            </w:tcBorders>
            <w:shd w:val="clear" w:color="auto" w:fill="auto"/>
          </w:tcPr>
          <w:p w14:paraId="52C1EEF9" w14:textId="77777777" w:rsidR="00B3076E" w:rsidRDefault="002E771A">
            <w:pPr>
              <w:pStyle w:val="Obsahtabulky"/>
              <w:numPr>
                <w:ilvl w:val="0"/>
                <w:numId w:val="4"/>
              </w:numPr>
              <w:rPr>
                <w:rFonts w:hint="eastAsia"/>
              </w:rPr>
            </w:pPr>
            <w:r>
              <w:rPr>
                <w:sz w:val="20"/>
                <w:szCs w:val="20"/>
              </w:rPr>
              <w:t>cestovní příkaz (schválený příkazcem)</w:t>
            </w:r>
          </w:p>
        </w:tc>
        <w:tc>
          <w:tcPr>
            <w:tcW w:w="7703" w:type="dxa"/>
            <w:tcBorders>
              <w:top w:val="single" w:sz="2" w:space="0" w:color="000001"/>
              <w:left w:val="single" w:sz="2" w:space="0" w:color="000001"/>
              <w:bottom w:val="single" w:sz="2" w:space="0" w:color="000001"/>
            </w:tcBorders>
            <w:shd w:val="clear" w:color="auto" w:fill="auto"/>
          </w:tcPr>
          <w:p w14:paraId="74F9B87F" w14:textId="77777777" w:rsidR="00B3076E" w:rsidRDefault="002E771A">
            <w:pPr>
              <w:pStyle w:val="Obsahtabulky"/>
              <w:numPr>
                <w:ilvl w:val="0"/>
                <w:numId w:val="4"/>
              </w:numPr>
              <w:rPr>
                <w:rFonts w:hint="eastAsia"/>
              </w:rPr>
            </w:pPr>
            <w:r>
              <w:rPr>
                <w:sz w:val="20"/>
                <w:szCs w:val="20"/>
              </w:rPr>
              <w:t xml:space="preserve">Správce rozpočtu ověří rozpočtové krytí cesty u daného zdroje financování. Není-li zdroj financování rozpočtově krytý, vrací cestovní příkaz zpět příkazci do kroku 5. </w:t>
            </w:r>
            <w:r>
              <w:rPr>
                <w:i/>
                <w:iCs/>
                <w:sz w:val="20"/>
                <w:szCs w:val="20"/>
              </w:rPr>
              <w:t>Schválení cesty příkazcem</w:t>
            </w:r>
            <w:r>
              <w:rPr>
                <w:sz w:val="20"/>
                <w:szCs w:val="20"/>
              </w:rPr>
              <w:t>.</w:t>
            </w:r>
          </w:p>
          <w:p w14:paraId="2B27CB83" w14:textId="77777777" w:rsidR="00B3076E" w:rsidRDefault="002E771A">
            <w:pPr>
              <w:pStyle w:val="Obsahtabulky"/>
              <w:numPr>
                <w:ilvl w:val="0"/>
                <w:numId w:val="4"/>
              </w:numPr>
              <w:rPr>
                <w:rFonts w:hint="eastAsia"/>
              </w:rPr>
            </w:pPr>
            <w:r>
              <w:rPr>
                <w:sz w:val="20"/>
                <w:szCs w:val="20"/>
              </w:rPr>
              <w:t>Cestovateli je zaslána notifikace, že mu byla schválena cesta, může čerpat zálohu, pokud o ni požádal, a mohou být čerpány výdaje na cestu.</w:t>
            </w:r>
          </w:p>
        </w:tc>
        <w:tc>
          <w:tcPr>
            <w:tcW w:w="1699" w:type="dxa"/>
            <w:tcBorders>
              <w:top w:val="single" w:sz="2" w:space="0" w:color="000001"/>
              <w:left w:val="single" w:sz="2" w:space="0" w:color="000001"/>
              <w:bottom w:val="single" w:sz="2" w:space="0" w:color="000001"/>
            </w:tcBorders>
            <w:shd w:val="clear" w:color="auto" w:fill="auto"/>
          </w:tcPr>
          <w:p w14:paraId="30B71F4E" w14:textId="77777777" w:rsidR="00B3076E" w:rsidRDefault="002E771A">
            <w:pPr>
              <w:pStyle w:val="Obsahtabulky"/>
              <w:numPr>
                <w:ilvl w:val="0"/>
                <w:numId w:val="4"/>
              </w:numPr>
              <w:rPr>
                <w:rFonts w:hint="eastAsia"/>
              </w:rPr>
            </w:pPr>
            <w:r>
              <w:rPr>
                <w:sz w:val="20"/>
                <w:szCs w:val="20"/>
              </w:rPr>
              <w:t>cestovní příkaz (schválený správcem)</w:t>
            </w:r>
          </w:p>
        </w:tc>
        <w:tc>
          <w:tcPr>
            <w:tcW w:w="1434" w:type="dxa"/>
            <w:tcBorders>
              <w:top w:val="single" w:sz="2" w:space="0" w:color="000001"/>
              <w:left w:val="single" w:sz="2" w:space="0" w:color="000001"/>
              <w:bottom w:val="single" w:sz="2" w:space="0" w:color="000001"/>
              <w:right w:val="single" w:sz="2" w:space="0" w:color="000001"/>
            </w:tcBorders>
            <w:shd w:val="clear" w:color="auto" w:fill="auto"/>
          </w:tcPr>
          <w:p w14:paraId="7C38CE72" w14:textId="77777777" w:rsidR="00B3076E" w:rsidRDefault="002E771A">
            <w:pPr>
              <w:pStyle w:val="Obsahtabulky"/>
              <w:numPr>
                <w:ilvl w:val="0"/>
                <w:numId w:val="4"/>
              </w:numPr>
              <w:rPr>
                <w:rFonts w:hint="eastAsia"/>
              </w:rPr>
            </w:pPr>
            <w:r>
              <w:rPr>
                <w:sz w:val="20"/>
                <w:szCs w:val="20"/>
              </w:rPr>
              <w:t>správce</w:t>
            </w:r>
          </w:p>
        </w:tc>
      </w:tr>
      <w:tr w:rsidR="00B3076E" w14:paraId="21DAA3B3" w14:textId="77777777">
        <w:trPr>
          <w:cantSplit/>
        </w:trPr>
        <w:tc>
          <w:tcPr>
            <w:tcW w:w="2262" w:type="dxa"/>
            <w:tcBorders>
              <w:top w:val="single" w:sz="2" w:space="0" w:color="000001"/>
              <w:left w:val="single" w:sz="2" w:space="0" w:color="000001"/>
              <w:bottom w:val="single" w:sz="2" w:space="0" w:color="000001"/>
            </w:tcBorders>
            <w:shd w:val="clear" w:color="auto" w:fill="auto"/>
          </w:tcPr>
          <w:p w14:paraId="1627E66D" w14:textId="77777777" w:rsidR="00B3076E" w:rsidRDefault="002E771A">
            <w:pPr>
              <w:pStyle w:val="Obsahtabulky"/>
              <w:numPr>
                <w:ilvl w:val="0"/>
                <w:numId w:val="4"/>
              </w:numPr>
              <w:rPr>
                <w:rFonts w:hint="eastAsia"/>
              </w:rPr>
            </w:pPr>
            <w:r>
              <w:rPr>
                <w:sz w:val="20"/>
                <w:szCs w:val="20"/>
              </w:rPr>
              <w:t>7. Vyplacení zálohy</w:t>
            </w:r>
          </w:p>
        </w:tc>
        <w:tc>
          <w:tcPr>
            <w:tcW w:w="1699" w:type="dxa"/>
            <w:tcBorders>
              <w:top w:val="single" w:sz="2" w:space="0" w:color="000001"/>
              <w:left w:val="single" w:sz="2" w:space="0" w:color="000001"/>
              <w:bottom w:val="single" w:sz="2" w:space="0" w:color="000001"/>
            </w:tcBorders>
            <w:shd w:val="clear" w:color="auto" w:fill="auto"/>
          </w:tcPr>
          <w:p w14:paraId="13BF98CD" w14:textId="77777777" w:rsidR="00B3076E" w:rsidRDefault="002E771A">
            <w:pPr>
              <w:pStyle w:val="Obsahtabulky"/>
              <w:numPr>
                <w:ilvl w:val="0"/>
                <w:numId w:val="4"/>
              </w:numPr>
              <w:rPr>
                <w:rFonts w:hint="eastAsia"/>
              </w:rPr>
            </w:pPr>
            <w:r>
              <w:rPr>
                <w:sz w:val="20"/>
                <w:szCs w:val="20"/>
              </w:rPr>
              <w:t>cestovní příkaz (schválený správcem)</w:t>
            </w:r>
          </w:p>
        </w:tc>
        <w:tc>
          <w:tcPr>
            <w:tcW w:w="7703" w:type="dxa"/>
            <w:tcBorders>
              <w:top w:val="single" w:sz="2" w:space="0" w:color="000001"/>
              <w:left w:val="single" w:sz="2" w:space="0" w:color="000001"/>
              <w:bottom w:val="single" w:sz="2" w:space="0" w:color="000001"/>
            </w:tcBorders>
            <w:shd w:val="clear" w:color="auto" w:fill="auto"/>
          </w:tcPr>
          <w:p w14:paraId="3855A29A" w14:textId="77777777" w:rsidR="00B3076E" w:rsidRDefault="002E771A">
            <w:pPr>
              <w:pStyle w:val="Normlnweb"/>
              <w:numPr>
                <w:ilvl w:val="0"/>
                <w:numId w:val="4"/>
              </w:numPr>
              <w:spacing w:before="0" w:after="0" w:line="240" w:lineRule="auto"/>
            </w:pPr>
            <w:r>
              <w:rPr>
                <w:rFonts w:ascii="Calibri" w:hAnsi="Calibri"/>
                <w:bCs/>
                <w:color w:val="000000"/>
                <w:highlight w:val="white"/>
              </w:rPr>
              <w:t>V případě, že cestovatel žádá o poskytnutí zálohy na cestu, pokladní mu vyplatí zálohu maximálně do výše předpokládaných nákladů.</w:t>
            </w:r>
          </w:p>
        </w:tc>
        <w:tc>
          <w:tcPr>
            <w:tcW w:w="1699" w:type="dxa"/>
            <w:tcBorders>
              <w:top w:val="single" w:sz="2" w:space="0" w:color="000001"/>
              <w:left w:val="single" w:sz="2" w:space="0" w:color="000001"/>
              <w:bottom w:val="single" w:sz="2" w:space="0" w:color="000001"/>
            </w:tcBorders>
            <w:shd w:val="clear" w:color="auto" w:fill="auto"/>
          </w:tcPr>
          <w:p w14:paraId="484BB547" w14:textId="77777777" w:rsidR="00B3076E" w:rsidRDefault="002E771A">
            <w:pPr>
              <w:pStyle w:val="Obsahtabulky"/>
              <w:numPr>
                <w:ilvl w:val="0"/>
                <w:numId w:val="4"/>
              </w:numPr>
              <w:rPr>
                <w:rFonts w:hint="eastAsia"/>
              </w:rPr>
            </w:pPr>
            <w:r>
              <w:rPr>
                <w:sz w:val="20"/>
                <w:szCs w:val="20"/>
              </w:rPr>
              <w:t>vyplacená záloha</w:t>
            </w:r>
          </w:p>
        </w:tc>
        <w:tc>
          <w:tcPr>
            <w:tcW w:w="1434" w:type="dxa"/>
            <w:tcBorders>
              <w:top w:val="single" w:sz="2" w:space="0" w:color="000001"/>
              <w:left w:val="single" w:sz="2" w:space="0" w:color="000001"/>
              <w:bottom w:val="single" w:sz="2" w:space="0" w:color="000001"/>
              <w:right w:val="single" w:sz="2" w:space="0" w:color="000001"/>
            </w:tcBorders>
            <w:shd w:val="clear" w:color="auto" w:fill="auto"/>
          </w:tcPr>
          <w:p w14:paraId="1B763BA3" w14:textId="77777777" w:rsidR="00B3076E" w:rsidRDefault="002E771A">
            <w:pPr>
              <w:pStyle w:val="Normlnweb"/>
              <w:numPr>
                <w:ilvl w:val="0"/>
                <w:numId w:val="4"/>
              </w:numPr>
              <w:spacing w:before="0" w:after="0" w:line="240" w:lineRule="auto"/>
            </w:pPr>
            <w:r>
              <w:rPr>
                <w:rFonts w:ascii="Calibri" w:hAnsi="Calibri"/>
              </w:rPr>
              <w:t>pokladní</w:t>
            </w:r>
          </w:p>
        </w:tc>
      </w:tr>
      <w:tr w:rsidR="00B3076E" w14:paraId="7FA1AA7C" w14:textId="77777777">
        <w:trPr>
          <w:cantSplit/>
        </w:trPr>
        <w:tc>
          <w:tcPr>
            <w:tcW w:w="2262" w:type="dxa"/>
            <w:tcBorders>
              <w:top w:val="single" w:sz="2" w:space="0" w:color="000001"/>
              <w:left w:val="single" w:sz="2" w:space="0" w:color="000001"/>
              <w:bottom w:val="single" w:sz="2" w:space="0" w:color="000001"/>
            </w:tcBorders>
            <w:shd w:val="clear" w:color="auto" w:fill="E6E6FF"/>
          </w:tcPr>
          <w:p w14:paraId="5BC6C871" w14:textId="77777777" w:rsidR="00B3076E" w:rsidRDefault="002E771A">
            <w:pPr>
              <w:pStyle w:val="Obsahtabulky"/>
              <w:numPr>
                <w:ilvl w:val="0"/>
                <w:numId w:val="4"/>
              </w:numPr>
              <w:rPr>
                <w:rFonts w:hint="eastAsia"/>
              </w:rPr>
            </w:pPr>
            <w:r>
              <w:rPr>
                <w:i/>
                <w:iCs/>
                <w:sz w:val="20"/>
                <w:szCs w:val="20"/>
              </w:rPr>
              <w:t>Vlastní uskutečnění cesty</w:t>
            </w:r>
          </w:p>
        </w:tc>
        <w:tc>
          <w:tcPr>
            <w:tcW w:w="1699" w:type="dxa"/>
            <w:tcBorders>
              <w:top w:val="single" w:sz="2" w:space="0" w:color="000001"/>
              <w:left w:val="single" w:sz="2" w:space="0" w:color="000001"/>
              <w:bottom w:val="single" w:sz="2" w:space="0" w:color="000001"/>
            </w:tcBorders>
            <w:shd w:val="clear" w:color="auto" w:fill="E6E6FF"/>
          </w:tcPr>
          <w:p w14:paraId="74047CA7" w14:textId="77777777" w:rsidR="00B3076E" w:rsidRDefault="002E771A">
            <w:pPr>
              <w:pStyle w:val="Obsahtabulky"/>
              <w:numPr>
                <w:ilvl w:val="0"/>
                <w:numId w:val="4"/>
              </w:numPr>
              <w:rPr>
                <w:rFonts w:hint="eastAsia"/>
              </w:rPr>
            </w:pPr>
            <w:r>
              <w:rPr>
                <w:i/>
                <w:iCs/>
                <w:sz w:val="20"/>
                <w:szCs w:val="20"/>
              </w:rPr>
              <w:t>cestovní příkaz (schválený správcem)</w:t>
            </w:r>
          </w:p>
        </w:tc>
        <w:tc>
          <w:tcPr>
            <w:tcW w:w="7703" w:type="dxa"/>
            <w:tcBorders>
              <w:top w:val="single" w:sz="2" w:space="0" w:color="000001"/>
              <w:left w:val="single" w:sz="2" w:space="0" w:color="000001"/>
              <w:bottom w:val="single" w:sz="2" w:space="0" w:color="000001"/>
            </w:tcBorders>
            <w:shd w:val="clear" w:color="auto" w:fill="E6E6FF"/>
          </w:tcPr>
          <w:p w14:paraId="6B2EF832" w14:textId="77777777" w:rsidR="00B3076E" w:rsidRDefault="002E771A">
            <w:pPr>
              <w:pStyle w:val="Normlnweb"/>
              <w:numPr>
                <w:ilvl w:val="0"/>
                <w:numId w:val="4"/>
              </w:numPr>
              <w:spacing w:before="0" w:after="0" w:line="240" w:lineRule="auto"/>
            </w:pPr>
            <w:r>
              <w:rPr>
                <w:rFonts w:ascii="Calibri" w:hAnsi="Calibri"/>
                <w:i/>
                <w:iCs/>
              </w:rPr>
              <w:t>Čerpání výdajů.</w:t>
            </w:r>
          </w:p>
        </w:tc>
        <w:tc>
          <w:tcPr>
            <w:tcW w:w="1699" w:type="dxa"/>
            <w:tcBorders>
              <w:top w:val="single" w:sz="2" w:space="0" w:color="000001"/>
              <w:left w:val="single" w:sz="2" w:space="0" w:color="000001"/>
              <w:bottom w:val="single" w:sz="2" w:space="0" w:color="000001"/>
            </w:tcBorders>
            <w:shd w:val="clear" w:color="auto" w:fill="E6E6FF"/>
          </w:tcPr>
          <w:p w14:paraId="03F474CD" w14:textId="77777777" w:rsidR="00B3076E" w:rsidRDefault="002E771A">
            <w:pPr>
              <w:pStyle w:val="Obsahtabulky"/>
              <w:numPr>
                <w:ilvl w:val="0"/>
                <w:numId w:val="4"/>
              </w:numPr>
              <w:rPr>
                <w:rFonts w:hint="eastAsia"/>
              </w:rPr>
            </w:pPr>
            <w:r>
              <w:rPr>
                <w:i/>
                <w:iCs/>
                <w:sz w:val="20"/>
                <w:szCs w:val="20"/>
              </w:rPr>
              <w:t>doklady o platbě</w:t>
            </w:r>
          </w:p>
          <w:p w14:paraId="54319FD5" w14:textId="77777777" w:rsidR="00B3076E" w:rsidRDefault="002E771A">
            <w:pPr>
              <w:pStyle w:val="Obsahtabulky"/>
              <w:numPr>
                <w:ilvl w:val="0"/>
                <w:numId w:val="4"/>
              </w:numPr>
              <w:rPr>
                <w:rFonts w:hint="eastAsia"/>
              </w:rPr>
            </w:pPr>
            <w:r>
              <w:rPr>
                <w:i/>
                <w:iCs/>
                <w:sz w:val="20"/>
                <w:szCs w:val="20"/>
              </w:rPr>
              <w:t>(fyzické)</w:t>
            </w:r>
          </w:p>
        </w:tc>
        <w:tc>
          <w:tcPr>
            <w:tcW w:w="1434" w:type="dxa"/>
            <w:tcBorders>
              <w:top w:val="single" w:sz="2" w:space="0" w:color="000001"/>
              <w:left w:val="single" w:sz="2" w:space="0" w:color="000001"/>
              <w:bottom w:val="single" w:sz="2" w:space="0" w:color="000001"/>
              <w:right w:val="single" w:sz="2" w:space="0" w:color="000001"/>
            </w:tcBorders>
            <w:shd w:val="clear" w:color="auto" w:fill="E6E6FF"/>
          </w:tcPr>
          <w:p w14:paraId="0ECD9389" w14:textId="77777777" w:rsidR="00B3076E" w:rsidRDefault="002E771A">
            <w:pPr>
              <w:pStyle w:val="Obsahtabulky"/>
              <w:numPr>
                <w:ilvl w:val="0"/>
                <w:numId w:val="4"/>
              </w:numPr>
              <w:rPr>
                <w:rFonts w:hint="eastAsia"/>
              </w:rPr>
            </w:pPr>
            <w:r>
              <w:rPr>
                <w:rFonts w:cs="Calibri"/>
                <w:i/>
                <w:iCs/>
                <w:sz w:val="20"/>
                <w:szCs w:val="20"/>
              </w:rPr>
              <w:t>cestovatel</w:t>
            </w:r>
          </w:p>
        </w:tc>
      </w:tr>
      <w:tr w:rsidR="00B3076E" w14:paraId="2F99CB0D" w14:textId="77777777">
        <w:trPr>
          <w:cantSplit/>
        </w:trPr>
        <w:tc>
          <w:tcPr>
            <w:tcW w:w="2262" w:type="dxa"/>
            <w:tcBorders>
              <w:top w:val="single" w:sz="2" w:space="0" w:color="000001"/>
              <w:left w:val="single" w:sz="2" w:space="0" w:color="000001"/>
              <w:bottom w:val="single" w:sz="2" w:space="0" w:color="000001"/>
            </w:tcBorders>
            <w:shd w:val="clear" w:color="auto" w:fill="auto"/>
          </w:tcPr>
          <w:p w14:paraId="78164E54" w14:textId="77777777" w:rsidR="00B3076E" w:rsidRDefault="002E771A">
            <w:pPr>
              <w:pStyle w:val="Obsahtabulky"/>
              <w:numPr>
                <w:ilvl w:val="0"/>
                <w:numId w:val="4"/>
              </w:numPr>
              <w:rPr>
                <w:rFonts w:hint="eastAsia"/>
              </w:rPr>
            </w:pPr>
            <w:r>
              <w:rPr>
                <w:sz w:val="20"/>
                <w:szCs w:val="20"/>
              </w:rPr>
              <w:t>8.  Zadání vyúčtování</w:t>
            </w:r>
          </w:p>
        </w:tc>
        <w:tc>
          <w:tcPr>
            <w:tcW w:w="1699" w:type="dxa"/>
            <w:tcBorders>
              <w:top w:val="single" w:sz="2" w:space="0" w:color="000001"/>
              <w:left w:val="single" w:sz="2" w:space="0" w:color="000001"/>
              <w:bottom w:val="single" w:sz="2" w:space="0" w:color="000001"/>
            </w:tcBorders>
            <w:shd w:val="clear" w:color="auto" w:fill="auto"/>
          </w:tcPr>
          <w:p w14:paraId="0AC7F351" w14:textId="77777777" w:rsidR="00B3076E" w:rsidRDefault="002E771A">
            <w:pPr>
              <w:pStyle w:val="Obsahtabulky"/>
              <w:numPr>
                <w:ilvl w:val="0"/>
                <w:numId w:val="4"/>
              </w:numPr>
              <w:rPr>
                <w:rFonts w:hint="eastAsia"/>
              </w:rPr>
            </w:pPr>
            <w:r>
              <w:rPr>
                <w:sz w:val="20"/>
                <w:szCs w:val="20"/>
              </w:rPr>
              <w:t>doklady o platbě</w:t>
            </w:r>
          </w:p>
          <w:p w14:paraId="33CE1536" w14:textId="77777777" w:rsidR="00B3076E" w:rsidRDefault="002E771A">
            <w:pPr>
              <w:pStyle w:val="Obsahtabulky"/>
              <w:numPr>
                <w:ilvl w:val="0"/>
                <w:numId w:val="4"/>
              </w:numPr>
              <w:rPr>
                <w:rFonts w:hint="eastAsia"/>
              </w:rPr>
            </w:pPr>
            <w:r>
              <w:rPr>
                <w:sz w:val="20"/>
                <w:szCs w:val="20"/>
              </w:rPr>
              <w:t>(fyzické)</w:t>
            </w:r>
          </w:p>
        </w:tc>
        <w:tc>
          <w:tcPr>
            <w:tcW w:w="7703" w:type="dxa"/>
            <w:tcBorders>
              <w:top w:val="single" w:sz="2" w:space="0" w:color="000001"/>
              <w:left w:val="single" w:sz="2" w:space="0" w:color="000001"/>
              <w:bottom w:val="single" w:sz="2" w:space="0" w:color="000001"/>
            </w:tcBorders>
            <w:shd w:val="clear" w:color="auto" w:fill="auto"/>
          </w:tcPr>
          <w:p w14:paraId="04108798" w14:textId="77777777" w:rsidR="00B3076E" w:rsidRDefault="002E771A">
            <w:pPr>
              <w:pStyle w:val="Normlnweb"/>
              <w:numPr>
                <w:ilvl w:val="0"/>
                <w:numId w:val="4"/>
              </w:numPr>
              <w:spacing w:before="0" w:after="0" w:line="240" w:lineRule="auto"/>
            </w:pPr>
            <w:r>
              <w:rPr>
                <w:rFonts w:ascii="Calibri" w:hAnsi="Calibri"/>
              </w:rPr>
              <w:t>Cestovatel vyúčtuje po uskutečnění cesty cestovní náhrady. Jako součást vyúčtování musí uvést:</w:t>
            </w:r>
          </w:p>
          <w:p w14:paraId="092E96EF" w14:textId="77777777" w:rsidR="00B3076E" w:rsidRDefault="002E771A">
            <w:pPr>
              <w:pStyle w:val="Normlnweb"/>
              <w:numPr>
                <w:ilvl w:val="0"/>
                <w:numId w:val="4"/>
              </w:numPr>
              <w:spacing w:before="0" w:after="0" w:line="240" w:lineRule="auto"/>
            </w:pPr>
            <w:r>
              <w:rPr>
                <w:rFonts w:ascii="Calibri" w:hAnsi="Calibri"/>
              </w:rPr>
              <w:t>počátek a konec pracovní cesty</w:t>
            </w:r>
            <w:bookmarkStart w:id="9" w:name="__DdeLink__689_3094453380"/>
            <w:r>
              <w:rPr>
                <w:rFonts w:ascii="Calibri" w:hAnsi="Calibri"/>
              </w:rPr>
              <w:t xml:space="preserve"> (den, čas)</w:t>
            </w:r>
            <w:bookmarkEnd w:id="9"/>
          </w:p>
          <w:p w14:paraId="5B60F197" w14:textId="77777777" w:rsidR="00B3076E" w:rsidRDefault="002E771A">
            <w:pPr>
              <w:pStyle w:val="Normlnweb"/>
              <w:numPr>
                <w:ilvl w:val="0"/>
                <w:numId w:val="4"/>
              </w:numPr>
              <w:spacing w:before="0" w:after="0" w:line="240" w:lineRule="auto"/>
            </w:pPr>
            <w:r>
              <w:rPr>
                <w:rFonts w:ascii="Calibri" w:hAnsi="Calibri"/>
              </w:rPr>
              <w:t>u zahraniční cesty překročení hranic</w:t>
            </w:r>
          </w:p>
          <w:p w14:paraId="3121127C" w14:textId="77777777" w:rsidR="00B3076E" w:rsidRDefault="002E771A">
            <w:pPr>
              <w:pStyle w:val="Normlnweb"/>
              <w:numPr>
                <w:ilvl w:val="0"/>
                <w:numId w:val="4"/>
              </w:numPr>
              <w:spacing w:before="0" w:after="0" w:line="240" w:lineRule="auto"/>
            </w:pPr>
            <w:r>
              <w:rPr>
                <w:rFonts w:ascii="Calibri" w:hAnsi="Calibri"/>
              </w:rPr>
              <w:t>zda mu byla poskytnuto bezplatné stravování</w:t>
            </w:r>
          </w:p>
          <w:p w14:paraId="5CCEF6B6" w14:textId="77777777" w:rsidR="00B3076E" w:rsidRDefault="002E771A">
            <w:pPr>
              <w:pStyle w:val="Normlnweb"/>
              <w:numPr>
                <w:ilvl w:val="0"/>
                <w:numId w:val="4"/>
              </w:numPr>
              <w:spacing w:before="0" w:after="0" w:line="240" w:lineRule="auto"/>
            </w:pPr>
            <w:proofErr w:type="spellStart"/>
            <w:r>
              <w:rPr>
                <w:rFonts w:ascii="Calibri" w:hAnsi="Calibri"/>
              </w:rPr>
              <w:t>skeny</w:t>
            </w:r>
            <w:proofErr w:type="spellEnd"/>
            <w:r>
              <w:rPr>
                <w:rFonts w:ascii="Calibri" w:hAnsi="Calibri"/>
              </w:rPr>
              <w:t xml:space="preserve"> dokladů o jízdních výdajích, ubytování a vedlejších výdajích.</w:t>
            </w:r>
          </w:p>
          <w:p w14:paraId="0ADB91E4" w14:textId="77777777" w:rsidR="00B3076E" w:rsidRDefault="002E771A">
            <w:pPr>
              <w:pStyle w:val="Normlnweb"/>
              <w:numPr>
                <w:ilvl w:val="0"/>
                <w:numId w:val="4"/>
              </w:numPr>
              <w:spacing w:before="0" w:after="0" w:line="240" w:lineRule="auto"/>
            </w:pPr>
            <w:r>
              <w:rPr>
                <w:rFonts w:ascii="Calibri" w:hAnsi="Calibri"/>
              </w:rPr>
              <w:t>U zahraničních cest musí cestovatel doložit cestovní zprávu.</w:t>
            </w:r>
          </w:p>
          <w:p w14:paraId="24788F47" w14:textId="77777777" w:rsidR="00B3076E" w:rsidRDefault="002E771A">
            <w:pPr>
              <w:pStyle w:val="Normlnweb"/>
              <w:numPr>
                <w:ilvl w:val="0"/>
                <w:numId w:val="4"/>
              </w:numPr>
              <w:spacing w:before="0" w:after="0" w:line="240" w:lineRule="auto"/>
            </w:pPr>
            <w:r>
              <w:rPr>
                <w:rFonts w:ascii="Calibri" w:hAnsi="Calibri"/>
              </w:rPr>
              <w:t>Systém provede na základě zadaných údajů výpočet cestovních náhrad.</w:t>
            </w:r>
          </w:p>
          <w:p w14:paraId="401D5A27" w14:textId="77777777" w:rsidR="00B3076E" w:rsidRDefault="002E771A">
            <w:pPr>
              <w:pStyle w:val="Normlnweb"/>
              <w:numPr>
                <w:ilvl w:val="0"/>
                <w:numId w:val="4"/>
              </w:numPr>
              <w:spacing w:before="0" w:after="0" w:line="240" w:lineRule="auto"/>
            </w:pPr>
            <w:r>
              <w:rPr>
                <w:rFonts w:ascii="Calibri" w:hAnsi="Calibri"/>
              </w:rPr>
              <w:t xml:space="preserve">Pozn.: </w:t>
            </w:r>
            <w:r>
              <w:rPr>
                <w:rFonts w:ascii="Calibri" w:hAnsi="Calibri"/>
                <w:bCs/>
                <w:color w:val="000000"/>
                <w:highlight w:val="white"/>
              </w:rPr>
              <w:t>Zadání vyúčtování může místo cestovatele provést pro definovaný okruh pracovníků referent</w:t>
            </w:r>
            <w:bookmarkStart w:id="10" w:name="_GoBack1"/>
            <w:bookmarkEnd w:id="10"/>
            <w:r>
              <w:rPr>
                <w:rFonts w:ascii="Calibri" w:hAnsi="Calibri"/>
                <w:bCs/>
                <w:color w:val="000000"/>
                <w:highlight w:val="white"/>
              </w:rPr>
              <w:t xml:space="preserve"> </w:t>
            </w:r>
            <w:proofErr w:type="gramStart"/>
            <w:r>
              <w:rPr>
                <w:rFonts w:ascii="Calibri" w:hAnsi="Calibri"/>
                <w:bCs/>
                <w:color w:val="000000"/>
                <w:highlight w:val="white"/>
              </w:rPr>
              <w:t>CP</w:t>
            </w:r>
            <w:proofErr w:type="gramEnd"/>
            <w:r>
              <w:rPr>
                <w:rFonts w:ascii="Calibri" w:hAnsi="Calibri"/>
                <w:bCs/>
                <w:color w:val="000000"/>
                <w:highlight w:val="white"/>
              </w:rPr>
              <w:t xml:space="preserve"> resp. asistent.</w:t>
            </w:r>
          </w:p>
        </w:tc>
        <w:tc>
          <w:tcPr>
            <w:tcW w:w="1699" w:type="dxa"/>
            <w:tcBorders>
              <w:top w:val="single" w:sz="2" w:space="0" w:color="000001"/>
              <w:left w:val="single" w:sz="2" w:space="0" w:color="000001"/>
              <w:bottom w:val="single" w:sz="2" w:space="0" w:color="000001"/>
            </w:tcBorders>
            <w:shd w:val="clear" w:color="auto" w:fill="auto"/>
          </w:tcPr>
          <w:p w14:paraId="41186F52" w14:textId="77777777" w:rsidR="00B3076E" w:rsidRDefault="002E771A">
            <w:pPr>
              <w:pStyle w:val="Obsahtabulky"/>
              <w:numPr>
                <w:ilvl w:val="0"/>
                <w:numId w:val="4"/>
              </w:numPr>
              <w:rPr>
                <w:rFonts w:hint="eastAsia"/>
              </w:rPr>
            </w:pPr>
            <w:r>
              <w:rPr>
                <w:sz w:val="20"/>
                <w:szCs w:val="20"/>
              </w:rPr>
              <w:t>doklady o platbě (</w:t>
            </w:r>
            <w:proofErr w:type="spellStart"/>
            <w:r>
              <w:rPr>
                <w:sz w:val="20"/>
                <w:szCs w:val="20"/>
              </w:rPr>
              <w:t>sken</w:t>
            </w:r>
            <w:proofErr w:type="spellEnd"/>
            <w:r>
              <w:rPr>
                <w:sz w:val="20"/>
                <w:szCs w:val="20"/>
              </w:rPr>
              <w:t>)</w:t>
            </w:r>
          </w:p>
          <w:p w14:paraId="61737EDE" w14:textId="77777777" w:rsidR="00B3076E" w:rsidRDefault="002E771A">
            <w:pPr>
              <w:pStyle w:val="Obsahtabulky"/>
              <w:numPr>
                <w:ilvl w:val="0"/>
                <w:numId w:val="4"/>
              </w:numPr>
              <w:rPr>
                <w:rFonts w:hint="eastAsia"/>
              </w:rPr>
            </w:pPr>
            <w:r>
              <w:rPr>
                <w:sz w:val="20"/>
                <w:szCs w:val="20"/>
              </w:rPr>
              <w:t>vyúčtování cesty (zadané)</w:t>
            </w:r>
          </w:p>
          <w:p w14:paraId="26D701F0" w14:textId="77777777" w:rsidR="00B3076E" w:rsidRDefault="002E771A">
            <w:pPr>
              <w:pStyle w:val="Obsahtabulky"/>
              <w:numPr>
                <w:ilvl w:val="0"/>
                <w:numId w:val="4"/>
              </w:numPr>
              <w:rPr>
                <w:rFonts w:hint="eastAsia"/>
              </w:rPr>
            </w:pPr>
            <w:r>
              <w:rPr>
                <w:sz w:val="20"/>
                <w:szCs w:val="20"/>
              </w:rPr>
              <w:t>doklady o platbě (fyzické)</w:t>
            </w:r>
          </w:p>
        </w:tc>
        <w:tc>
          <w:tcPr>
            <w:tcW w:w="1434" w:type="dxa"/>
            <w:tcBorders>
              <w:top w:val="single" w:sz="2" w:space="0" w:color="000001"/>
              <w:left w:val="single" w:sz="2" w:space="0" w:color="000001"/>
              <w:bottom w:val="single" w:sz="2" w:space="0" w:color="000001"/>
              <w:right w:val="single" w:sz="2" w:space="0" w:color="000001"/>
            </w:tcBorders>
            <w:shd w:val="clear" w:color="auto" w:fill="auto"/>
          </w:tcPr>
          <w:p w14:paraId="21720E42" w14:textId="77777777" w:rsidR="00B3076E" w:rsidRDefault="002E771A">
            <w:pPr>
              <w:pStyle w:val="Obsahtabulky"/>
              <w:numPr>
                <w:ilvl w:val="0"/>
                <w:numId w:val="4"/>
              </w:numPr>
              <w:rPr>
                <w:rFonts w:hint="eastAsia"/>
              </w:rPr>
            </w:pPr>
            <w:r>
              <w:rPr>
                <w:rFonts w:cs="Calibri"/>
                <w:sz w:val="20"/>
                <w:szCs w:val="20"/>
              </w:rPr>
              <w:t>cestovatel</w:t>
            </w:r>
          </w:p>
        </w:tc>
      </w:tr>
      <w:tr w:rsidR="00B3076E" w14:paraId="1555E61B" w14:textId="77777777">
        <w:trPr>
          <w:cantSplit/>
        </w:trPr>
        <w:tc>
          <w:tcPr>
            <w:tcW w:w="2262" w:type="dxa"/>
            <w:tcBorders>
              <w:left w:val="single" w:sz="2" w:space="0" w:color="000001"/>
              <w:bottom w:val="single" w:sz="2" w:space="0" w:color="000001"/>
            </w:tcBorders>
            <w:shd w:val="clear" w:color="auto" w:fill="auto"/>
          </w:tcPr>
          <w:p w14:paraId="3A0F79BB" w14:textId="77777777" w:rsidR="00B3076E" w:rsidRDefault="002E771A">
            <w:pPr>
              <w:pStyle w:val="Obsahtabulky"/>
              <w:numPr>
                <w:ilvl w:val="0"/>
                <w:numId w:val="4"/>
              </w:numPr>
              <w:rPr>
                <w:rFonts w:hint="eastAsia"/>
              </w:rPr>
            </w:pPr>
            <w:r>
              <w:rPr>
                <w:sz w:val="20"/>
                <w:szCs w:val="20"/>
              </w:rPr>
              <w:lastRenderedPageBreak/>
              <w:t>9. Kontrola vyúčtování</w:t>
            </w:r>
          </w:p>
        </w:tc>
        <w:tc>
          <w:tcPr>
            <w:tcW w:w="1699" w:type="dxa"/>
            <w:tcBorders>
              <w:left w:val="single" w:sz="2" w:space="0" w:color="000001"/>
              <w:bottom w:val="single" w:sz="2" w:space="0" w:color="000001"/>
            </w:tcBorders>
            <w:shd w:val="clear" w:color="auto" w:fill="auto"/>
          </w:tcPr>
          <w:p w14:paraId="7EBDC3C3" w14:textId="77777777" w:rsidR="00B3076E" w:rsidRDefault="002E771A">
            <w:pPr>
              <w:pStyle w:val="Obsahtabulky"/>
              <w:numPr>
                <w:ilvl w:val="0"/>
                <w:numId w:val="4"/>
              </w:numPr>
              <w:rPr>
                <w:rFonts w:hint="eastAsia"/>
              </w:rPr>
            </w:pPr>
            <w:r>
              <w:rPr>
                <w:sz w:val="20"/>
                <w:szCs w:val="20"/>
              </w:rPr>
              <w:t>doklady o platbě (fyzické)</w:t>
            </w:r>
          </w:p>
          <w:p w14:paraId="510BFEF5" w14:textId="77777777" w:rsidR="00B3076E" w:rsidRDefault="002E771A">
            <w:pPr>
              <w:pStyle w:val="Obsahtabulky"/>
              <w:numPr>
                <w:ilvl w:val="0"/>
                <w:numId w:val="4"/>
              </w:numPr>
              <w:rPr>
                <w:rFonts w:hint="eastAsia"/>
              </w:rPr>
            </w:pPr>
            <w:r>
              <w:rPr>
                <w:sz w:val="20"/>
                <w:szCs w:val="20"/>
              </w:rPr>
              <w:t>doklady o platbě (</w:t>
            </w:r>
            <w:proofErr w:type="spellStart"/>
            <w:r>
              <w:rPr>
                <w:sz w:val="20"/>
                <w:szCs w:val="20"/>
              </w:rPr>
              <w:t>sken</w:t>
            </w:r>
            <w:proofErr w:type="spellEnd"/>
            <w:r>
              <w:rPr>
                <w:sz w:val="20"/>
                <w:szCs w:val="20"/>
              </w:rPr>
              <w:t>)</w:t>
            </w:r>
          </w:p>
          <w:p w14:paraId="5440E53A" w14:textId="77777777" w:rsidR="00B3076E" w:rsidRDefault="002E771A">
            <w:pPr>
              <w:pStyle w:val="Obsahtabulky"/>
              <w:numPr>
                <w:ilvl w:val="0"/>
                <w:numId w:val="4"/>
              </w:numPr>
              <w:rPr>
                <w:rFonts w:hint="eastAsia"/>
              </w:rPr>
            </w:pPr>
            <w:r>
              <w:rPr>
                <w:sz w:val="20"/>
                <w:szCs w:val="20"/>
              </w:rPr>
              <w:t>vyúčtování cesty (zadané)</w:t>
            </w:r>
          </w:p>
        </w:tc>
        <w:tc>
          <w:tcPr>
            <w:tcW w:w="7703" w:type="dxa"/>
            <w:tcBorders>
              <w:left w:val="single" w:sz="2" w:space="0" w:color="000001"/>
              <w:bottom w:val="single" w:sz="2" w:space="0" w:color="000001"/>
            </w:tcBorders>
            <w:shd w:val="clear" w:color="auto" w:fill="auto"/>
          </w:tcPr>
          <w:p w14:paraId="58A6D54F" w14:textId="77777777" w:rsidR="00B3076E" w:rsidRDefault="002E771A">
            <w:pPr>
              <w:pStyle w:val="Normlnweb"/>
              <w:numPr>
                <w:ilvl w:val="0"/>
                <w:numId w:val="4"/>
              </w:numPr>
              <w:spacing w:before="0" w:after="0" w:line="240" w:lineRule="auto"/>
            </w:pPr>
            <w:r>
              <w:rPr>
                <w:rFonts w:ascii="Calibri" w:hAnsi="Calibri"/>
              </w:rPr>
              <w:t>Na základě cestovatelem předložených fyzických dokladů k vyúčtování cesty provede referent CP kontrolu vyúčtování cesty, soulad naskenovaných a fyzických dokladů a provede opravu zjištěných nedostatků (</w:t>
            </w:r>
            <w:proofErr w:type="spellStart"/>
            <w:r>
              <w:rPr>
                <w:rFonts w:ascii="Calibri" w:hAnsi="Calibri"/>
              </w:rPr>
              <w:t>doskenuje</w:t>
            </w:r>
            <w:proofErr w:type="spellEnd"/>
            <w:r>
              <w:rPr>
                <w:rFonts w:ascii="Calibri" w:hAnsi="Calibri"/>
              </w:rPr>
              <w:t xml:space="preserve"> doklady, vyřadí doklady nesouvisející s cestou). V případě, že zjistí závažné nedostatky, vrátí vyúčtování cestovateli k přepracování do kroku 8. </w:t>
            </w:r>
            <w:r>
              <w:rPr>
                <w:rFonts w:ascii="Calibri" w:hAnsi="Calibri"/>
                <w:i/>
                <w:iCs/>
              </w:rPr>
              <w:t>Zadání vyúčtování</w:t>
            </w:r>
            <w:r>
              <w:rPr>
                <w:rFonts w:ascii="Calibri" w:hAnsi="Calibri"/>
              </w:rPr>
              <w:t>. Referent CP stanoví, zda doplatek/vratka bude cestovateli uhrazen na účet nebo pokladnou.</w:t>
            </w:r>
          </w:p>
          <w:p w14:paraId="13521F7A" w14:textId="77777777" w:rsidR="00B3076E" w:rsidRDefault="002E771A">
            <w:pPr>
              <w:pStyle w:val="Normlnweb"/>
              <w:numPr>
                <w:ilvl w:val="0"/>
                <w:numId w:val="4"/>
              </w:numPr>
              <w:spacing w:before="0" w:after="0" w:line="240" w:lineRule="auto"/>
            </w:pPr>
            <w:r>
              <w:rPr>
                <w:rFonts w:ascii="Calibri" w:hAnsi="Calibri"/>
              </w:rPr>
              <w:t xml:space="preserve">Zkontrolováním a uzavřením závazku k zaměstnanci se v systému vytvoří automaticky likvidační list. </w:t>
            </w:r>
          </w:p>
        </w:tc>
        <w:tc>
          <w:tcPr>
            <w:tcW w:w="1699" w:type="dxa"/>
            <w:tcBorders>
              <w:left w:val="single" w:sz="2" w:space="0" w:color="000001"/>
              <w:bottom w:val="single" w:sz="2" w:space="0" w:color="000001"/>
            </w:tcBorders>
            <w:shd w:val="clear" w:color="auto" w:fill="auto"/>
          </w:tcPr>
          <w:p w14:paraId="508E54C0" w14:textId="77777777" w:rsidR="00B3076E" w:rsidRDefault="002E771A">
            <w:pPr>
              <w:pStyle w:val="Obsahtabulky"/>
              <w:numPr>
                <w:ilvl w:val="0"/>
                <w:numId w:val="4"/>
              </w:numPr>
              <w:rPr>
                <w:rFonts w:hint="eastAsia"/>
              </w:rPr>
            </w:pPr>
            <w:r>
              <w:rPr>
                <w:sz w:val="20"/>
                <w:szCs w:val="20"/>
              </w:rPr>
              <w:t>vyúčtování cesty (zkontrolované)</w:t>
            </w:r>
          </w:p>
          <w:p w14:paraId="7F5623E3" w14:textId="77777777" w:rsidR="00B3076E" w:rsidRDefault="00B3076E">
            <w:pPr>
              <w:pStyle w:val="Obsahtabulky"/>
              <w:numPr>
                <w:ilvl w:val="0"/>
                <w:numId w:val="4"/>
              </w:numPr>
              <w:rPr>
                <w:rFonts w:hint="eastAsia"/>
                <w:sz w:val="20"/>
                <w:szCs w:val="20"/>
              </w:rPr>
            </w:pPr>
          </w:p>
          <w:p w14:paraId="26ABA903" w14:textId="77777777" w:rsidR="00B3076E" w:rsidRDefault="002E771A">
            <w:pPr>
              <w:pStyle w:val="Obsahtabulky"/>
              <w:numPr>
                <w:ilvl w:val="0"/>
                <w:numId w:val="4"/>
              </w:numPr>
              <w:rPr>
                <w:rFonts w:hint="eastAsia"/>
              </w:rPr>
            </w:pPr>
            <w:r>
              <w:rPr>
                <w:sz w:val="20"/>
                <w:szCs w:val="20"/>
              </w:rPr>
              <w:t>likvidační list</w:t>
            </w:r>
          </w:p>
        </w:tc>
        <w:tc>
          <w:tcPr>
            <w:tcW w:w="1434" w:type="dxa"/>
            <w:tcBorders>
              <w:left w:val="single" w:sz="2" w:space="0" w:color="000001"/>
              <w:bottom w:val="single" w:sz="2" w:space="0" w:color="000001"/>
              <w:right w:val="single" w:sz="2" w:space="0" w:color="000001"/>
            </w:tcBorders>
            <w:shd w:val="clear" w:color="auto" w:fill="auto"/>
          </w:tcPr>
          <w:p w14:paraId="227FA126" w14:textId="77777777" w:rsidR="00B3076E" w:rsidRDefault="002E771A">
            <w:pPr>
              <w:pStyle w:val="Obsahtabulky"/>
              <w:numPr>
                <w:ilvl w:val="0"/>
                <w:numId w:val="4"/>
              </w:numPr>
              <w:rPr>
                <w:rFonts w:hint="eastAsia"/>
              </w:rPr>
            </w:pPr>
            <w:r>
              <w:rPr>
                <w:rFonts w:cs="Calibri"/>
                <w:sz w:val="20"/>
                <w:szCs w:val="20"/>
              </w:rPr>
              <w:t>referent CP</w:t>
            </w:r>
          </w:p>
        </w:tc>
      </w:tr>
      <w:tr w:rsidR="00B3076E" w14:paraId="3AEF6864" w14:textId="77777777">
        <w:trPr>
          <w:cantSplit/>
        </w:trPr>
        <w:tc>
          <w:tcPr>
            <w:tcW w:w="2262" w:type="dxa"/>
            <w:tcBorders>
              <w:top w:val="single" w:sz="2" w:space="0" w:color="000001"/>
              <w:left w:val="single" w:sz="2" w:space="0" w:color="000001"/>
              <w:bottom w:val="single" w:sz="2" w:space="0" w:color="000001"/>
            </w:tcBorders>
            <w:shd w:val="clear" w:color="auto" w:fill="auto"/>
          </w:tcPr>
          <w:p w14:paraId="1B694F3C" w14:textId="77777777" w:rsidR="00B3076E" w:rsidRDefault="002E771A">
            <w:pPr>
              <w:pStyle w:val="Obsahtabulky"/>
              <w:numPr>
                <w:ilvl w:val="0"/>
                <w:numId w:val="4"/>
              </w:numPr>
              <w:rPr>
                <w:rFonts w:hint="eastAsia"/>
              </w:rPr>
            </w:pPr>
            <w:r>
              <w:rPr>
                <w:sz w:val="20"/>
                <w:szCs w:val="20"/>
              </w:rPr>
              <w:t>10. Schválení vyúčtování příkazcem</w:t>
            </w:r>
          </w:p>
        </w:tc>
        <w:tc>
          <w:tcPr>
            <w:tcW w:w="1699" w:type="dxa"/>
            <w:tcBorders>
              <w:top w:val="single" w:sz="2" w:space="0" w:color="000001"/>
              <w:left w:val="single" w:sz="2" w:space="0" w:color="000001"/>
              <w:bottom w:val="single" w:sz="2" w:space="0" w:color="000001"/>
            </w:tcBorders>
            <w:shd w:val="clear" w:color="auto" w:fill="auto"/>
          </w:tcPr>
          <w:p w14:paraId="321177D4" w14:textId="77777777" w:rsidR="00B3076E" w:rsidRDefault="002E771A">
            <w:pPr>
              <w:pStyle w:val="Obsahtabulky"/>
              <w:numPr>
                <w:ilvl w:val="0"/>
                <w:numId w:val="4"/>
              </w:numPr>
              <w:rPr>
                <w:rFonts w:hint="eastAsia"/>
              </w:rPr>
            </w:pPr>
            <w:r>
              <w:rPr>
                <w:sz w:val="20"/>
                <w:szCs w:val="20"/>
              </w:rPr>
              <w:t>doklady o platbě (</w:t>
            </w:r>
            <w:proofErr w:type="spellStart"/>
            <w:r>
              <w:rPr>
                <w:sz w:val="20"/>
                <w:szCs w:val="20"/>
              </w:rPr>
              <w:t>sken</w:t>
            </w:r>
            <w:proofErr w:type="spellEnd"/>
            <w:r>
              <w:rPr>
                <w:sz w:val="20"/>
                <w:szCs w:val="20"/>
              </w:rPr>
              <w:t>)</w:t>
            </w:r>
          </w:p>
          <w:p w14:paraId="632EE158" w14:textId="77777777" w:rsidR="00B3076E" w:rsidRDefault="002E771A">
            <w:pPr>
              <w:pStyle w:val="Obsahtabulky"/>
              <w:numPr>
                <w:ilvl w:val="0"/>
                <w:numId w:val="4"/>
              </w:numPr>
              <w:rPr>
                <w:rFonts w:hint="eastAsia"/>
              </w:rPr>
            </w:pPr>
            <w:r>
              <w:rPr>
                <w:sz w:val="20"/>
                <w:szCs w:val="20"/>
              </w:rPr>
              <w:t>likvidační list</w:t>
            </w:r>
          </w:p>
        </w:tc>
        <w:tc>
          <w:tcPr>
            <w:tcW w:w="7703" w:type="dxa"/>
            <w:tcBorders>
              <w:top w:val="single" w:sz="2" w:space="0" w:color="000001"/>
              <w:left w:val="single" w:sz="2" w:space="0" w:color="000001"/>
              <w:bottom w:val="single" w:sz="2" w:space="0" w:color="000001"/>
            </w:tcBorders>
            <w:shd w:val="clear" w:color="auto" w:fill="auto"/>
          </w:tcPr>
          <w:p w14:paraId="1887EB4D" w14:textId="77777777" w:rsidR="00B3076E" w:rsidRDefault="002E771A">
            <w:pPr>
              <w:pStyle w:val="Normlnweb"/>
              <w:numPr>
                <w:ilvl w:val="0"/>
                <w:numId w:val="4"/>
              </w:numPr>
              <w:spacing w:before="0" w:after="0" w:line="240" w:lineRule="auto"/>
            </w:pPr>
            <w:r>
              <w:rPr>
                <w:rFonts w:ascii="Calibri" w:hAnsi="Calibri"/>
              </w:rPr>
              <w:t xml:space="preserve">Příkazce ověří věcnou správnost vyúčtování cestovního příkazu zadaného cestovatelem. V případě zjištění nesrovnalostí vrátí vyúčtování k úpravě/doplnění do kroku 9. </w:t>
            </w:r>
            <w:r>
              <w:rPr>
                <w:rFonts w:ascii="Calibri" w:hAnsi="Calibri"/>
                <w:i/>
                <w:iCs/>
              </w:rPr>
              <w:t>Kontrola vyúčtování</w:t>
            </w:r>
            <w:r>
              <w:rPr>
                <w:rFonts w:ascii="Calibri" w:hAnsi="Calibri"/>
              </w:rPr>
              <w:t>.</w:t>
            </w:r>
          </w:p>
        </w:tc>
        <w:tc>
          <w:tcPr>
            <w:tcW w:w="1699" w:type="dxa"/>
            <w:tcBorders>
              <w:top w:val="single" w:sz="2" w:space="0" w:color="000001"/>
              <w:left w:val="single" w:sz="2" w:space="0" w:color="000001"/>
              <w:bottom w:val="single" w:sz="2" w:space="0" w:color="000001"/>
            </w:tcBorders>
            <w:shd w:val="clear" w:color="auto" w:fill="auto"/>
          </w:tcPr>
          <w:p w14:paraId="315AA5E4" w14:textId="77777777" w:rsidR="00B3076E" w:rsidRDefault="002E771A">
            <w:pPr>
              <w:pStyle w:val="Obsahtabulky"/>
              <w:numPr>
                <w:ilvl w:val="0"/>
                <w:numId w:val="4"/>
              </w:numPr>
              <w:rPr>
                <w:rFonts w:hint="eastAsia"/>
              </w:rPr>
            </w:pPr>
            <w:r>
              <w:rPr>
                <w:sz w:val="20"/>
                <w:szCs w:val="20"/>
              </w:rPr>
              <w:t>likvidační list (schválený příkazcem)</w:t>
            </w:r>
          </w:p>
        </w:tc>
        <w:tc>
          <w:tcPr>
            <w:tcW w:w="1434" w:type="dxa"/>
            <w:tcBorders>
              <w:top w:val="single" w:sz="2" w:space="0" w:color="000001"/>
              <w:left w:val="single" w:sz="2" w:space="0" w:color="000001"/>
              <w:bottom w:val="single" w:sz="2" w:space="0" w:color="000001"/>
              <w:right w:val="single" w:sz="2" w:space="0" w:color="000001"/>
            </w:tcBorders>
            <w:shd w:val="clear" w:color="auto" w:fill="auto"/>
          </w:tcPr>
          <w:p w14:paraId="7D9AE927" w14:textId="77777777" w:rsidR="00B3076E" w:rsidRDefault="002E771A">
            <w:pPr>
              <w:pStyle w:val="Obsahtabulky"/>
              <w:numPr>
                <w:ilvl w:val="0"/>
                <w:numId w:val="4"/>
              </w:numPr>
              <w:rPr>
                <w:rFonts w:hint="eastAsia"/>
              </w:rPr>
            </w:pPr>
            <w:r>
              <w:rPr>
                <w:rFonts w:cs="Calibri"/>
                <w:sz w:val="20"/>
                <w:szCs w:val="20"/>
              </w:rPr>
              <w:t>příkazce</w:t>
            </w:r>
          </w:p>
        </w:tc>
      </w:tr>
      <w:tr w:rsidR="00B3076E" w14:paraId="03228E2F" w14:textId="77777777">
        <w:trPr>
          <w:cantSplit/>
        </w:trPr>
        <w:tc>
          <w:tcPr>
            <w:tcW w:w="2262" w:type="dxa"/>
            <w:tcBorders>
              <w:top w:val="single" w:sz="2" w:space="0" w:color="000001"/>
              <w:left w:val="single" w:sz="2" w:space="0" w:color="000001"/>
              <w:bottom w:val="single" w:sz="2" w:space="0" w:color="000001"/>
            </w:tcBorders>
            <w:shd w:val="clear" w:color="auto" w:fill="auto"/>
          </w:tcPr>
          <w:p w14:paraId="0D849B79" w14:textId="77777777" w:rsidR="00B3076E" w:rsidRDefault="002E771A">
            <w:pPr>
              <w:pStyle w:val="Obsahtabulky"/>
              <w:numPr>
                <w:ilvl w:val="0"/>
                <w:numId w:val="4"/>
              </w:numPr>
              <w:rPr>
                <w:rFonts w:hint="eastAsia"/>
              </w:rPr>
            </w:pPr>
            <w:r>
              <w:rPr>
                <w:sz w:val="20"/>
                <w:szCs w:val="20"/>
              </w:rPr>
              <w:t>11. Schválení vyúčtování správcem</w:t>
            </w:r>
          </w:p>
        </w:tc>
        <w:tc>
          <w:tcPr>
            <w:tcW w:w="1699" w:type="dxa"/>
            <w:tcBorders>
              <w:top w:val="single" w:sz="2" w:space="0" w:color="000001"/>
              <w:left w:val="single" w:sz="2" w:space="0" w:color="000001"/>
              <w:bottom w:val="single" w:sz="2" w:space="0" w:color="000001"/>
            </w:tcBorders>
            <w:shd w:val="clear" w:color="auto" w:fill="auto"/>
          </w:tcPr>
          <w:p w14:paraId="334D2DF3" w14:textId="77777777" w:rsidR="00B3076E" w:rsidRDefault="002E771A">
            <w:pPr>
              <w:pStyle w:val="Obsahtabulky"/>
              <w:numPr>
                <w:ilvl w:val="0"/>
                <w:numId w:val="4"/>
              </w:numPr>
              <w:rPr>
                <w:rFonts w:hint="eastAsia"/>
              </w:rPr>
            </w:pPr>
            <w:r>
              <w:rPr>
                <w:sz w:val="20"/>
                <w:szCs w:val="20"/>
              </w:rPr>
              <w:t>likvidační list (schválený příkazcem)</w:t>
            </w:r>
          </w:p>
        </w:tc>
        <w:tc>
          <w:tcPr>
            <w:tcW w:w="7703" w:type="dxa"/>
            <w:tcBorders>
              <w:top w:val="single" w:sz="2" w:space="0" w:color="000001"/>
              <w:left w:val="single" w:sz="2" w:space="0" w:color="000001"/>
              <w:bottom w:val="single" w:sz="2" w:space="0" w:color="000001"/>
            </w:tcBorders>
            <w:shd w:val="clear" w:color="auto" w:fill="auto"/>
          </w:tcPr>
          <w:p w14:paraId="32E89793" w14:textId="77777777" w:rsidR="00B3076E" w:rsidRDefault="002E771A">
            <w:pPr>
              <w:pStyle w:val="Normlnweb"/>
              <w:numPr>
                <w:ilvl w:val="0"/>
                <w:numId w:val="4"/>
              </w:numPr>
              <w:spacing w:before="0" w:after="0" w:line="240" w:lineRule="auto"/>
            </w:pPr>
            <w:r>
              <w:rPr>
                <w:rFonts w:ascii="Calibri" w:hAnsi="Calibri"/>
              </w:rPr>
              <w:t xml:space="preserve">Správce schválí disponibilní prostředky pro vyúčtování pracovní cesty. V případě, že zdroj není v souladu se zdrojem schváleným před cestou, vrátí vyúčtování příkazci do kroku 10. </w:t>
            </w:r>
            <w:r>
              <w:rPr>
                <w:rFonts w:ascii="Calibri" w:hAnsi="Calibri"/>
                <w:i/>
                <w:iCs/>
              </w:rPr>
              <w:t xml:space="preserve">Schválení vyúčtování příkazcem </w:t>
            </w:r>
            <w:r>
              <w:rPr>
                <w:rFonts w:ascii="Calibri" w:hAnsi="Calibri"/>
              </w:rPr>
              <w:t>s požadavkem na přepracování zdroje.</w:t>
            </w:r>
          </w:p>
        </w:tc>
        <w:tc>
          <w:tcPr>
            <w:tcW w:w="1699" w:type="dxa"/>
            <w:tcBorders>
              <w:top w:val="single" w:sz="2" w:space="0" w:color="000001"/>
              <w:left w:val="single" w:sz="2" w:space="0" w:color="000001"/>
              <w:bottom w:val="single" w:sz="2" w:space="0" w:color="000001"/>
            </w:tcBorders>
            <w:shd w:val="clear" w:color="auto" w:fill="auto"/>
          </w:tcPr>
          <w:p w14:paraId="200BA325" w14:textId="77777777" w:rsidR="00B3076E" w:rsidRDefault="002E771A">
            <w:pPr>
              <w:pStyle w:val="Obsahtabulky"/>
              <w:numPr>
                <w:ilvl w:val="0"/>
                <w:numId w:val="4"/>
              </w:numPr>
              <w:rPr>
                <w:rFonts w:hint="eastAsia"/>
              </w:rPr>
            </w:pPr>
            <w:r>
              <w:rPr>
                <w:sz w:val="20"/>
                <w:szCs w:val="20"/>
              </w:rPr>
              <w:t>likvidační list (schválený správcem)</w:t>
            </w:r>
          </w:p>
        </w:tc>
        <w:tc>
          <w:tcPr>
            <w:tcW w:w="1434" w:type="dxa"/>
            <w:tcBorders>
              <w:top w:val="single" w:sz="2" w:space="0" w:color="000001"/>
              <w:left w:val="single" w:sz="2" w:space="0" w:color="000001"/>
              <w:bottom w:val="single" w:sz="2" w:space="0" w:color="000001"/>
              <w:right w:val="single" w:sz="2" w:space="0" w:color="000001"/>
            </w:tcBorders>
            <w:shd w:val="clear" w:color="auto" w:fill="auto"/>
          </w:tcPr>
          <w:p w14:paraId="797E7384" w14:textId="77777777" w:rsidR="00B3076E" w:rsidRDefault="002E771A">
            <w:pPr>
              <w:pStyle w:val="Obsahtabulky"/>
              <w:numPr>
                <w:ilvl w:val="0"/>
                <w:numId w:val="4"/>
              </w:numPr>
              <w:rPr>
                <w:rFonts w:hint="eastAsia"/>
              </w:rPr>
            </w:pPr>
            <w:r>
              <w:rPr>
                <w:rFonts w:cs="Calibri"/>
                <w:sz w:val="20"/>
                <w:szCs w:val="20"/>
              </w:rPr>
              <w:t>správce</w:t>
            </w:r>
          </w:p>
        </w:tc>
      </w:tr>
      <w:tr w:rsidR="00B3076E" w14:paraId="5BCEC789" w14:textId="77777777">
        <w:trPr>
          <w:cantSplit/>
        </w:trPr>
        <w:tc>
          <w:tcPr>
            <w:tcW w:w="2262" w:type="dxa"/>
            <w:tcBorders>
              <w:top w:val="single" w:sz="2" w:space="0" w:color="000001"/>
              <w:left w:val="single" w:sz="2" w:space="0" w:color="000001"/>
              <w:bottom w:val="single" w:sz="2" w:space="0" w:color="000001"/>
            </w:tcBorders>
            <w:shd w:val="clear" w:color="auto" w:fill="auto"/>
          </w:tcPr>
          <w:p w14:paraId="5FB56508" w14:textId="77777777" w:rsidR="00B3076E" w:rsidRDefault="002E771A">
            <w:pPr>
              <w:pStyle w:val="Obsahtabulky"/>
              <w:numPr>
                <w:ilvl w:val="0"/>
                <w:numId w:val="4"/>
              </w:numPr>
              <w:rPr>
                <w:rFonts w:hint="eastAsia"/>
              </w:rPr>
            </w:pPr>
            <w:r>
              <w:rPr>
                <w:sz w:val="20"/>
                <w:szCs w:val="20"/>
              </w:rPr>
              <w:t>12. Schválení hlavní účetní</w:t>
            </w:r>
          </w:p>
        </w:tc>
        <w:tc>
          <w:tcPr>
            <w:tcW w:w="1699" w:type="dxa"/>
            <w:tcBorders>
              <w:top w:val="single" w:sz="2" w:space="0" w:color="000001"/>
              <w:left w:val="single" w:sz="2" w:space="0" w:color="000001"/>
              <w:bottom w:val="single" w:sz="2" w:space="0" w:color="000001"/>
            </w:tcBorders>
            <w:shd w:val="clear" w:color="auto" w:fill="auto"/>
          </w:tcPr>
          <w:p w14:paraId="4CF1DA72" w14:textId="77777777" w:rsidR="00B3076E" w:rsidRDefault="002E771A">
            <w:pPr>
              <w:pStyle w:val="Obsahtabulky"/>
              <w:numPr>
                <w:ilvl w:val="0"/>
                <w:numId w:val="4"/>
              </w:numPr>
              <w:rPr>
                <w:rFonts w:hint="eastAsia"/>
              </w:rPr>
            </w:pPr>
            <w:r>
              <w:rPr>
                <w:sz w:val="20"/>
                <w:szCs w:val="20"/>
              </w:rPr>
              <w:t>likvidační list (schválený správcem)</w:t>
            </w:r>
          </w:p>
        </w:tc>
        <w:tc>
          <w:tcPr>
            <w:tcW w:w="7703" w:type="dxa"/>
            <w:tcBorders>
              <w:top w:val="single" w:sz="2" w:space="0" w:color="000001"/>
              <w:left w:val="single" w:sz="2" w:space="0" w:color="000001"/>
              <w:bottom w:val="single" w:sz="2" w:space="0" w:color="000001"/>
            </w:tcBorders>
            <w:shd w:val="clear" w:color="auto" w:fill="auto"/>
          </w:tcPr>
          <w:p w14:paraId="75561F87" w14:textId="77777777" w:rsidR="00B3076E" w:rsidRDefault="002E771A">
            <w:pPr>
              <w:pStyle w:val="Normlnweb"/>
              <w:numPr>
                <w:ilvl w:val="0"/>
                <w:numId w:val="4"/>
              </w:numPr>
              <w:spacing w:before="0" w:after="0" w:line="240" w:lineRule="auto"/>
            </w:pPr>
            <w:r>
              <w:rPr>
                <w:rFonts w:ascii="Calibri" w:hAnsi="Calibri"/>
              </w:rPr>
              <w:t>Hlavní účetní v likvidačním listu provede kontrolu vyúčtování cestovních náhrad, výše doplatku/vratky cestovního příkazu a vyúčtování schválí. Pokud vyúčtování neschválí, vrátí vyúčtování k přepracování do kroku 9.</w:t>
            </w:r>
            <w:r>
              <w:rPr>
                <w:rFonts w:ascii="Calibri" w:hAnsi="Calibri"/>
                <w:i/>
                <w:iCs/>
              </w:rPr>
              <w:t xml:space="preserve"> Kontrola vyúčtování</w:t>
            </w:r>
            <w:r>
              <w:rPr>
                <w:rFonts w:ascii="Calibri" w:hAnsi="Calibri"/>
              </w:rPr>
              <w:t>.</w:t>
            </w:r>
          </w:p>
          <w:p w14:paraId="04046F43" w14:textId="77777777" w:rsidR="00B3076E" w:rsidRDefault="002E771A">
            <w:pPr>
              <w:pStyle w:val="Normlnweb"/>
              <w:numPr>
                <w:ilvl w:val="0"/>
                <w:numId w:val="4"/>
              </w:numPr>
              <w:spacing w:before="0" w:after="0" w:line="240" w:lineRule="auto"/>
            </w:pPr>
            <w:r>
              <w:rPr>
                <w:rFonts w:ascii="Calibri" w:hAnsi="Calibri"/>
                <w:bCs/>
                <w:color w:val="000000"/>
                <w:highlight w:val="white"/>
              </w:rPr>
              <w:t>Je-li stanoven způsob úhrady ze mzdy, je po schválení likvidačního listu hlavní účetní zaslána notifikace mzdové účetní o výši náhrady cestovních výdajů, která bude zohledněna ve mzdě zaměstnance.</w:t>
            </w:r>
          </w:p>
          <w:p w14:paraId="392D2280" w14:textId="77777777" w:rsidR="00B3076E" w:rsidRDefault="002E771A">
            <w:pPr>
              <w:pStyle w:val="Normlnweb"/>
              <w:numPr>
                <w:ilvl w:val="0"/>
                <w:numId w:val="4"/>
              </w:numPr>
              <w:spacing w:before="0" w:after="0" w:line="240" w:lineRule="auto"/>
            </w:pPr>
            <w:r>
              <w:rPr>
                <w:rFonts w:ascii="Calibri" w:hAnsi="Calibri"/>
                <w:bCs/>
                <w:color w:val="000000"/>
                <w:highlight w:val="white"/>
              </w:rPr>
              <w:t>Pozn.: Je-li hlavní účetní shodná se správcem rozpočtu, proběhne schválení správcem a hlavní účetní v jednom kroku.</w:t>
            </w:r>
          </w:p>
        </w:tc>
        <w:tc>
          <w:tcPr>
            <w:tcW w:w="1699" w:type="dxa"/>
            <w:tcBorders>
              <w:top w:val="single" w:sz="2" w:space="0" w:color="000001"/>
              <w:left w:val="single" w:sz="2" w:space="0" w:color="000001"/>
              <w:bottom w:val="single" w:sz="2" w:space="0" w:color="000001"/>
            </w:tcBorders>
            <w:shd w:val="clear" w:color="auto" w:fill="auto"/>
          </w:tcPr>
          <w:p w14:paraId="13915514" w14:textId="77777777" w:rsidR="00B3076E" w:rsidRDefault="002E771A">
            <w:pPr>
              <w:pStyle w:val="Obsahtabulky"/>
              <w:numPr>
                <w:ilvl w:val="0"/>
                <w:numId w:val="4"/>
              </w:numPr>
              <w:rPr>
                <w:rFonts w:hint="eastAsia"/>
              </w:rPr>
            </w:pPr>
            <w:r>
              <w:rPr>
                <w:sz w:val="20"/>
                <w:szCs w:val="20"/>
              </w:rPr>
              <w:t>likvidační list (schválený hlavní účetní)</w:t>
            </w:r>
          </w:p>
        </w:tc>
        <w:tc>
          <w:tcPr>
            <w:tcW w:w="1434" w:type="dxa"/>
            <w:tcBorders>
              <w:top w:val="single" w:sz="2" w:space="0" w:color="000001"/>
              <w:left w:val="single" w:sz="2" w:space="0" w:color="000001"/>
              <w:bottom w:val="single" w:sz="2" w:space="0" w:color="000001"/>
              <w:right w:val="single" w:sz="2" w:space="0" w:color="000001"/>
            </w:tcBorders>
            <w:shd w:val="clear" w:color="auto" w:fill="auto"/>
          </w:tcPr>
          <w:p w14:paraId="4979AC2B" w14:textId="77777777" w:rsidR="00B3076E" w:rsidRDefault="002E771A">
            <w:pPr>
              <w:pStyle w:val="Obsahtabulky"/>
              <w:numPr>
                <w:ilvl w:val="0"/>
                <w:numId w:val="4"/>
              </w:numPr>
              <w:rPr>
                <w:rFonts w:hint="eastAsia"/>
              </w:rPr>
            </w:pPr>
            <w:r>
              <w:rPr>
                <w:rFonts w:cs="Calibri"/>
                <w:sz w:val="20"/>
                <w:szCs w:val="20"/>
              </w:rPr>
              <w:t>hlavní účetní</w:t>
            </w:r>
          </w:p>
        </w:tc>
      </w:tr>
      <w:tr w:rsidR="00B3076E" w14:paraId="1D83A103" w14:textId="77777777">
        <w:trPr>
          <w:cantSplit/>
        </w:trPr>
        <w:tc>
          <w:tcPr>
            <w:tcW w:w="2262" w:type="dxa"/>
            <w:tcBorders>
              <w:left w:val="single" w:sz="2" w:space="0" w:color="000001"/>
              <w:bottom w:val="single" w:sz="2" w:space="0" w:color="000001"/>
            </w:tcBorders>
            <w:shd w:val="clear" w:color="auto" w:fill="auto"/>
          </w:tcPr>
          <w:p w14:paraId="26C9AB69" w14:textId="77777777" w:rsidR="00B3076E" w:rsidRDefault="002E771A">
            <w:pPr>
              <w:pStyle w:val="Obsahtabulky"/>
              <w:numPr>
                <w:ilvl w:val="0"/>
                <w:numId w:val="4"/>
              </w:numPr>
              <w:rPr>
                <w:rFonts w:hint="eastAsia"/>
              </w:rPr>
            </w:pPr>
            <w:r>
              <w:rPr>
                <w:sz w:val="20"/>
                <w:szCs w:val="20"/>
              </w:rPr>
              <w:t>13. Vyplacení cesty</w:t>
            </w:r>
          </w:p>
        </w:tc>
        <w:tc>
          <w:tcPr>
            <w:tcW w:w="1699" w:type="dxa"/>
            <w:tcBorders>
              <w:left w:val="single" w:sz="2" w:space="0" w:color="000001"/>
              <w:bottom w:val="single" w:sz="2" w:space="0" w:color="000001"/>
            </w:tcBorders>
            <w:shd w:val="clear" w:color="auto" w:fill="auto"/>
          </w:tcPr>
          <w:p w14:paraId="21C1B06A" w14:textId="77777777" w:rsidR="00B3076E" w:rsidRDefault="002E771A">
            <w:pPr>
              <w:pStyle w:val="Obsahtabulky"/>
              <w:numPr>
                <w:ilvl w:val="0"/>
                <w:numId w:val="4"/>
              </w:numPr>
              <w:rPr>
                <w:rFonts w:hint="eastAsia"/>
              </w:rPr>
            </w:pPr>
            <w:r>
              <w:rPr>
                <w:sz w:val="20"/>
                <w:szCs w:val="20"/>
              </w:rPr>
              <w:t>likvidační list (schválený hlavní účetní)</w:t>
            </w:r>
          </w:p>
        </w:tc>
        <w:tc>
          <w:tcPr>
            <w:tcW w:w="7703" w:type="dxa"/>
            <w:tcBorders>
              <w:left w:val="single" w:sz="2" w:space="0" w:color="000001"/>
              <w:bottom w:val="single" w:sz="2" w:space="0" w:color="000001"/>
            </w:tcBorders>
            <w:shd w:val="clear" w:color="auto" w:fill="auto"/>
          </w:tcPr>
          <w:p w14:paraId="1E99A11C" w14:textId="77777777" w:rsidR="00B3076E" w:rsidRDefault="002E771A">
            <w:pPr>
              <w:pStyle w:val="Normlnweb"/>
              <w:numPr>
                <w:ilvl w:val="0"/>
                <w:numId w:val="4"/>
              </w:numPr>
              <w:spacing w:before="0" w:after="0" w:line="240" w:lineRule="auto"/>
            </w:pPr>
            <w:r>
              <w:rPr>
                <w:rFonts w:ascii="Calibri" w:hAnsi="Calibri"/>
              </w:rPr>
              <w:t>Pokladní provede výplatu / příjem hotovosti ve výši schválené v předchozím kroku hlavní účetní a v případě úhrady na účet provede vyplacení cesty na účet cestovatele.</w:t>
            </w:r>
          </w:p>
        </w:tc>
        <w:tc>
          <w:tcPr>
            <w:tcW w:w="1699" w:type="dxa"/>
            <w:tcBorders>
              <w:left w:val="single" w:sz="2" w:space="0" w:color="000001"/>
              <w:bottom w:val="single" w:sz="2" w:space="0" w:color="000001"/>
            </w:tcBorders>
            <w:shd w:val="clear" w:color="auto" w:fill="auto"/>
          </w:tcPr>
          <w:p w14:paraId="06C67768" w14:textId="77777777" w:rsidR="00B3076E" w:rsidRDefault="002E771A">
            <w:pPr>
              <w:pStyle w:val="Obsahtabulky"/>
              <w:numPr>
                <w:ilvl w:val="0"/>
                <w:numId w:val="4"/>
              </w:numPr>
              <w:rPr>
                <w:rFonts w:hint="eastAsia"/>
              </w:rPr>
            </w:pPr>
            <w:r>
              <w:rPr>
                <w:sz w:val="20"/>
                <w:szCs w:val="20"/>
              </w:rPr>
              <w:t>výplata / příjem hotovosti</w:t>
            </w:r>
          </w:p>
          <w:p w14:paraId="06DF8828" w14:textId="77777777" w:rsidR="00B3076E" w:rsidRDefault="002E771A">
            <w:pPr>
              <w:pStyle w:val="Obsahtabulky"/>
              <w:numPr>
                <w:ilvl w:val="0"/>
                <w:numId w:val="4"/>
              </w:numPr>
              <w:rPr>
                <w:rFonts w:hint="eastAsia"/>
              </w:rPr>
            </w:pPr>
            <w:r>
              <w:rPr>
                <w:sz w:val="20"/>
                <w:szCs w:val="20"/>
              </w:rPr>
              <w:t>výplata na účet</w:t>
            </w:r>
          </w:p>
        </w:tc>
        <w:tc>
          <w:tcPr>
            <w:tcW w:w="1434" w:type="dxa"/>
            <w:tcBorders>
              <w:left w:val="single" w:sz="2" w:space="0" w:color="000001"/>
              <w:bottom w:val="single" w:sz="2" w:space="0" w:color="000001"/>
              <w:right w:val="single" w:sz="2" w:space="0" w:color="000001"/>
            </w:tcBorders>
            <w:shd w:val="clear" w:color="auto" w:fill="auto"/>
          </w:tcPr>
          <w:p w14:paraId="487722EC" w14:textId="77777777" w:rsidR="00B3076E" w:rsidRDefault="002E771A">
            <w:pPr>
              <w:pStyle w:val="Obsahtabulky"/>
              <w:numPr>
                <w:ilvl w:val="0"/>
                <w:numId w:val="4"/>
              </w:numPr>
              <w:rPr>
                <w:rFonts w:hint="eastAsia"/>
              </w:rPr>
            </w:pPr>
            <w:r>
              <w:rPr>
                <w:rFonts w:cs="Calibri"/>
                <w:sz w:val="20"/>
                <w:szCs w:val="20"/>
              </w:rPr>
              <w:t>pokladní</w:t>
            </w:r>
          </w:p>
        </w:tc>
      </w:tr>
      <w:tr w:rsidR="00B3076E" w14:paraId="44054F6B" w14:textId="77777777">
        <w:trPr>
          <w:cantSplit/>
        </w:trPr>
        <w:tc>
          <w:tcPr>
            <w:tcW w:w="2262" w:type="dxa"/>
            <w:tcBorders>
              <w:left w:val="single" w:sz="2" w:space="0" w:color="000001"/>
              <w:bottom w:val="single" w:sz="2" w:space="0" w:color="000001"/>
            </w:tcBorders>
            <w:shd w:val="clear" w:color="auto" w:fill="auto"/>
          </w:tcPr>
          <w:p w14:paraId="5DC4AB6E" w14:textId="77777777" w:rsidR="00B3076E" w:rsidRDefault="002E771A">
            <w:pPr>
              <w:pStyle w:val="Obsahtabulky"/>
              <w:numPr>
                <w:ilvl w:val="0"/>
                <w:numId w:val="4"/>
              </w:numPr>
              <w:rPr>
                <w:rFonts w:hint="eastAsia"/>
              </w:rPr>
            </w:pPr>
            <w:r>
              <w:rPr>
                <w:sz w:val="20"/>
                <w:szCs w:val="20"/>
              </w:rPr>
              <w:t>14. Zaúčtování závazku / pohledávky</w:t>
            </w:r>
          </w:p>
        </w:tc>
        <w:tc>
          <w:tcPr>
            <w:tcW w:w="1699" w:type="dxa"/>
            <w:tcBorders>
              <w:left w:val="single" w:sz="2" w:space="0" w:color="000001"/>
              <w:bottom w:val="single" w:sz="2" w:space="0" w:color="000001"/>
            </w:tcBorders>
            <w:shd w:val="clear" w:color="auto" w:fill="auto"/>
          </w:tcPr>
          <w:p w14:paraId="5CF195C4" w14:textId="77777777" w:rsidR="00B3076E" w:rsidRDefault="002E771A">
            <w:pPr>
              <w:pStyle w:val="Obsahtabulky"/>
              <w:numPr>
                <w:ilvl w:val="0"/>
                <w:numId w:val="4"/>
              </w:numPr>
              <w:rPr>
                <w:rFonts w:hint="eastAsia"/>
              </w:rPr>
            </w:pPr>
            <w:r>
              <w:rPr>
                <w:sz w:val="20"/>
                <w:szCs w:val="20"/>
              </w:rPr>
              <w:t>likvidační list (schválený hlavní účetní)</w:t>
            </w:r>
          </w:p>
        </w:tc>
        <w:tc>
          <w:tcPr>
            <w:tcW w:w="7703" w:type="dxa"/>
            <w:tcBorders>
              <w:left w:val="single" w:sz="2" w:space="0" w:color="000001"/>
              <w:bottom w:val="single" w:sz="2" w:space="0" w:color="000001"/>
            </w:tcBorders>
            <w:shd w:val="clear" w:color="auto" w:fill="auto"/>
          </w:tcPr>
          <w:p w14:paraId="3B0B753E" w14:textId="77777777" w:rsidR="00B3076E" w:rsidRDefault="002E771A">
            <w:pPr>
              <w:pStyle w:val="Obsahtabulky"/>
              <w:numPr>
                <w:ilvl w:val="0"/>
                <w:numId w:val="4"/>
              </w:numPr>
              <w:rPr>
                <w:rFonts w:hint="eastAsia"/>
              </w:rPr>
            </w:pPr>
            <w:r>
              <w:rPr>
                <w:bCs/>
                <w:color w:val="000000"/>
                <w:sz w:val="20"/>
                <w:szCs w:val="20"/>
                <w:highlight w:val="white"/>
              </w:rPr>
              <w:t>Účetní zaúčtuje závazek / pohledávku.</w:t>
            </w:r>
          </w:p>
        </w:tc>
        <w:tc>
          <w:tcPr>
            <w:tcW w:w="1699" w:type="dxa"/>
            <w:tcBorders>
              <w:left w:val="single" w:sz="2" w:space="0" w:color="000001"/>
              <w:bottom w:val="single" w:sz="2" w:space="0" w:color="000001"/>
            </w:tcBorders>
            <w:shd w:val="clear" w:color="auto" w:fill="auto"/>
          </w:tcPr>
          <w:p w14:paraId="419D9AB9" w14:textId="77777777" w:rsidR="00B3076E" w:rsidRDefault="002E771A">
            <w:pPr>
              <w:pStyle w:val="Obsahtabulky"/>
              <w:numPr>
                <w:ilvl w:val="0"/>
                <w:numId w:val="4"/>
              </w:numPr>
              <w:rPr>
                <w:rFonts w:hint="eastAsia"/>
              </w:rPr>
            </w:pPr>
            <w:r>
              <w:rPr>
                <w:sz w:val="20"/>
                <w:szCs w:val="20"/>
              </w:rPr>
              <w:t>zaúčtovaný doklad</w:t>
            </w:r>
          </w:p>
        </w:tc>
        <w:tc>
          <w:tcPr>
            <w:tcW w:w="1434" w:type="dxa"/>
            <w:tcBorders>
              <w:left w:val="single" w:sz="2" w:space="0" w:color="000001"/>
              <w:bottom w:val="single" w:sz="2" w:space="0" w:color="000001"/>
              <w:right w:val="single" w:sz="2" w:space="0" w:color="000001"/>
            </w:tcBorders>
            <w:shd w:val="clear" w:color="auto" w:fill="auto"/>
          </w:tcPr>
          <w:p w14:paraId="564584D2" w14:textId="77777777" w:rsidR="00B3076E" w:rsidRDefault="002E771A">
            <w:pPr>
              <w:pStyle w:val="Obsahtabulky"/>
              <w:numPr>
                <w:ilvl w:val="0"/>
                <w:numId w:val="4"/>
              </w:numPr>
              <w:rPr>
                <w:rFonts w:hint="eastAsia"/>
              </w:rPr>
            </w:pPr>
            <w:r>
              <w:rPr>
                <w:sz w:val="20"/>
                <w:szCs w:val="20"/>
              </w:rPr>
              <w:t>účetní</w:t>
            </w:r>
          </w:p>
        </w:tc>
      </w:tr>
    </w:tbl>
    <w:p w14:paraId="1AC4A1A0" w14:textId="77777777" w:rsidR="00B3076E" w:rsidRDefault="00B3076E">
      <w:pPr>
        <w:numPr>
          <w:ilvl w:val="0"/>
          <w:numId w:val="4"/>
        </w:numPr>
        <w:rPr>
          <w:rFonts w:hint="eastAsia"/>
        </w:rPr>
      </w:pPr>
    </w:p>
    <w:p w14:paraId="0479443B" w14:textId="77777777" w:rsidR="00B3076E" w:rsidRDefault="002E771A">
      <w:pPr>
        <w:numPr>
          <w:ilvl w:val="0"/>
          <w:numId w:val="4"/>
        </w:numPr>
        <w:rPr>
          <w:rFonts w:hint="eastAsia"/>
        </w:rPr>
      </w:pPr>
      <w:r>
        <w:rPr>
          <w:noProof/>
        </w:rPr>
        <w:lastRenderedPageBreak/>
        <w:drawing>
          <wp:anchor distT="0" distB="0" distL="0" distR="0" simplePos="0" relativeHeight="5" behindDoc="0" locked="0" layoutInCell="1" allowOverlap="1" wp14:anchorId="4854DEA2" wp14:editId="7AEDD7EC">
            <wp:simplePos x="0" y="0"/>
            <wp:positionH relativeFrom="column">
              <wp:posOffset>-589915</wp:posOffset>
            </wp:positionH>
            <wp:positionV relativeFrom="paragraph">
              <wp:posOffset>-748665</wp:posOffset>
            </wp:positionV>
            <wp:extent cx="10321290" cy="7560310"/>
            <wp:effectExtent l="0" t="0" r="0" b="0"/>
            <wp:wrapNone/>
            <wp:docPr id="4" name="Obrázek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4"/>
                    <pic:cNvPicPr>
                      <a:picLocks noChangeAspect="1" noChangeArrowheads="1"/>
                    </pic:cNvPicPr>
                  </pic:nvPicPr>
                  <pic:blipFill>
                    <a:blip r:embed="rId10"/>
                    <a:stretch>
                      <a:fillRect/>
                    </a:stretch>
                  </pic:blipFill>
                  <pic:spPr bwMode="auto">
                    <a:xfrm>
                      <a:off x="0" y="0"/>
                      <a:ext cx="10321290" cy="7560310"/>
                    </a:xfrm>
                    <a:prstGeom prst="rect">
                      <a:avLst/>
                    </a:prstGeom>
                  </pic:spPr>
                </pic:pic>
              </a:graphicData>
            </a:graphic>
          </wp:anchor>
        </w:drawing>
      </w:r>
      <w:r>
        <w:br w:type="page"/>
      </w:r>
    </w:p>
    <w:p w14:paraId="3B3B3B63" w14:textId="77777777" w:rsidR="00B3076E" w:rsidRDefault="002E771A">
      <w:pPr>
        <w:pStyle w:val="Nadpis3"/>
        <w:numPr>
          <w:ilvl w:val="2"/>
          <w:numId w:val="4"/>
        </w:numPr>
      </w:pPr>
      <w:r>
        <w:lastRenderedPageBreak/>
        <w:t>Schvalování žádostí o vozidlo (autoprovoz)</w:t>
      </w:r>
    </w:p>
    <w:tbl>
      <w:tblPr>
        <w:tblW w:w="14792" w:type="dxa"/>
        <w:tblInd w:w="46" w:type="dxa"/>
        <w:tblCellMar>
          <w:top w:w="57" w:type="dxa"/>
          <w:left w:w="46" w:type="dxa"/>
          <w:bottom w:w="57" w:type="dxa"/>
          <w:right w:w="57" w:type="dxa"/>
        </w:tblCellMar>
        <w:tblLook w:val="0000" w:firstRow="0" w:lastRow="0" w:firstColumn="0" w:lastColumn="0" w:noHBand="0" w:noVBand="0"/>
      </w:tblPr>
      <w:tblGrid>
        <w:gridCol w:w="2260"/>
        <w:gridCol w:w="1695"/>
        <w:gridCol w:w="7655"/>
        <w:gridCol w:w="1693"/>
        <w:gridCol w:w="1489"/>
      </w:tblGrid>
      <w:tr w:rsidR="00B3076E" w14:paraId="59F735BD" w14:textId="77777777">
        <w:trPr>
          <w:cantSplit/>
          <w:tblHeader/>
        </w:trPr>
        <w:tc>
          <w:tcPr>
            <w:tcW w:w="2260" w:type="dxa"/>
            <w:tcBorders>
              <w:top w:val="single" w:sz="2" w:space="0" w:color="000001"/>
              <w:left w:val="single" w:sz="2" w:space="0" w:color="000001"/>
              <w:bottom w:val="single" w:sz="2" w:space="0" w:color="000001"/>
            </w:tcBorders>
            <w:shd w:val="clear" w:color="auto" w:fill="E6E6E6"/>
            <w:vAlign w:val="center"/>
          </w:tcPr>
          <w:p w14:paraId="6A622864" w14:textId="77777777" w:rsidR="00B3076E" w:rsidRDefault="002E771A">
            <w:pPr>
              <w:pStyle w:val="Obsahtabulky"/>
              <w:numPr>
                <w:ilvl w:val="0"/>
                <w:numId w:val="4"/>
              </w:numPr>
              <w:rPr>
                <w:rFonts w:hint="eastAsia"/>
              </w:rPr>
            </w:pPr>
            <w:r>
              <w:rPr>
                <w:rFonts w:cs="Calibri"/>
                <w:szCs w:val="20"/>
              </w:rPr>
              <w:t>Činnost</w:t>
            </w:r>
          </w:p>
        </w:tc>
        <w:tc>
          <w:tcPr>
            <w:tcW w:w="1695" w:type="dxa"/>
            <w:tcBorders>
              <w:top w:val="single" w:sz="2" w:space="0" w:color="000001"/>
              <w:left w:val="single" w:sz="2" w:space="0" w:color="000001"/>
              <w:bottom w:val="single" w:sz="2" w:space="0" w:color="000001"/>
            </w:tcBorders>
            <w:shd w:val="clear" w:color="auto" w:fill="E6E6E6"/>
            <w:vAlign w:val="center"/>
          </w:tcPr>
          <w:p w14:paraId="52B485F4" w14:textId="77777777" w:rsidR="00B3076E" w:rsidRDefault="002E771A">
            <w:pPr>
              <w:pStyle w:val="Obsahtabulky"/>
              <w:numPr>
                <w:ilvl w:val="0"/>
                <w:numId w:val="4"/>
              </w:numPr>
              <w:ind w:left="57"/>
              <w:rPr>
                <w:rFonts w:hint="eastAsia"/>
              </w:rPr>
            </w:pPr>
            <w:r>
              <w:rPr>
                <w:rFonts w:cs="Calibri"/>
                <w:szCs w:val="20"/>
              </w:rPr>
              <w:t>Vstup</w:t>
            </w:r>
          </w:p>
        </w:tc>
        <w:tc>
          <w:tcPr>
            <w:tcW w:w="7655" w:type="dxa"/>
            <w:tcBorders>
              <w:top w:val="single" w:sz="2" w:space="0" w:color="000001"/>
              <w:left w:val="single" w:sz="2" w:space="0" w:color="000001"/>
              <w:bottom w:val="single" w:sz="2" w:space="0" w:color="000001"/>
            </w:tcBorders>
            <w:shd w:val="clear" w:color="auto" w:fill="E6E6E6"/>
            <w:vAlign w:val="center"/>
          </w:tcPr>
          <w:p w14:paraId="7283C49E" w14:textId="77777777" w:rsidR="00B3076E" w:rsidRDefault="002E771A">
            <w:pPr>
              <w:pStyle w:val="Obsahtabulky"/>
              <w:numPr>
                <w:ilvl w:val="0"/>
                <w:numId w:val="4"/>
              </w:numPr>
              <w:ind w:left="57"/>
              <w:rPr>
                <w:rFonts w:hint="eastAsia"/>
              </w:rPr>
            </w:pPr>
            <w:r>
              <w:rPr>
                <w:rFonts w:cs="Calibri"/>
                <w:szCs w:val="20"/>
              </w:rPr>
              <w:t>Popis</w:t>
            </w:r>
            <w:r>
              <w:rPr>
                <w:rFonts w:cs="Calibri"/>
                <w:color w:val="333333"/>
                <w:szCs w:val="20"/>
              </w:rPr>
              <w:t xml:space="preserve"> činnosti</w:t>
            </w:r>
          </w:p>
        </w:tc>
        <w:tc>
          <w:tcPr>
            <w:tcW w:w="1693" w:type="dxa"/>
            <w:tcBorders>
              <w:top w:val="single" w:sz="2" w:space="0" w:color="000001"/>
              <w:left w:val="single" w:sz="2" w:space="0" w:color="000001"/>
              <w:bottom w:val="single" w:sz="2" w:space="0" w:color="000001"/>
            </w:tcBorders>
            <w:shd w:val="clear" w:color="auto" w:fill="E6E6E6"/>
            <w:vAlign w:val="center"/>
          </w:tcPr>
          <w:p w14:paraId="441ADF94" w14:textId="77777777" w:rsidR="00B3076E" w:rsidRDefault="002E771A">
            <w:pPr>
              <w:pStyle w:val="Obsahtabulky"/>
              <w:numPr>
                <w:ilvl w:val="0"/>
                <w:numId w:val="4"/>
              </w:numPr>
              <w:ind w:left="57"/>
              <w:rPr>
                <w:rFonts w:hint="eastAsia"/>
              </w:rPr>
            </w:pPr>
            <w:r>
              <w:rPr>
                <w:rFonts w:cs="Calibri"/>
                <w:szCs w:val="20"/>
              </w:rPr>
              <w:t>Výstup (</w:t>
            </w:r>
            <w:proofErr w:type="spellStart"/>
            <w:r>
              <w:rPr>
                <w:rFonts w:cs="Calibri"/>
                <w:szCs w:val="20"/>
              </w:rPr>
              <w:t>mezivýstup</w:t>
            </w:r>
            <w:proofErr w:type="spellEnd"/>
            <w:r>
              <w:rPr>
                <w:rFonts w:cs="Calibri"/>
                <w:szCs w:val="20"/>
              </w:rPr>
              <w:t>)</w:t>
            </w:r>
          </w:p>
        </w:tc>
        <w:tc>
          <w:tcPr>
            <w:tcW w:w="1489" w:type="dxa"/>
            <w:tcBorders>
              <w:top w:val="single" w:sz="2" w:space="0" w:color="000001"/>
              <w:left w:val="single" w:sz="2" w:space="0" w:color="000001"/>
              <w:bottom w:val="single" w:sz="2" w:space="0" w:color="000001"/>
              <w:right w:val="single" w:sz="2" w:space="0" w:color="000001"/>
            </w:tcBorders>
            <w:shd w:val="clear" w:color="auto" w:fill="E6E6E6"/>
            <w:vAlign w:val="center"/>
          </w:tcPr>
          <w:p w14:paraId="5600061C" w14:textId="77777777" w:rsidR="00B3076E" w:rsidRDefault="002E771A">
            <w:pPr>
              <w:pStyle w:val="Obsahtabulky"/>
              <w:numPr>
                <w:ilvl w:val="0"/>
                <w:numId w:val="4"/>
              </w:numPr>
              <w:ind w:left="57"/>
              <w:rPr>
                <w:rFonts w:hint="eastAsia"/>
              </w:rPr>
            </w:pPr>
            <w:r>
              <w:rPr>
                <w:rFonts w:cs="Calibri"/>
                <w:szCs w:val="20"/>
              </w:rPr>
              <w:t>Provádí</w:t>
            </w:r>
          </w:p>
        </w:tc>
      </w:tr>
      <w:tr w:rsidR="00B3076E" w14:paraId="28AE2FD1" w14:textId="77777777">
        <w:trPr>
          <w:cantSplit/>
        </w:trPr>
        <w:tc>
          <w:tcPr>
            <w:tcW w:w="2260" w:type="dxa"/>
            <w:tcBorders>
              <w:top w:val="single" w:sz="2" w:space="0" w:color="000001"/>
              <w:left w:val="single" w:sz="2" w:space="0" w:color="000001"/>
              <w:bottom w:val="single" w:sz="2" w:space="0" w:color="000001"/>
            </w:tcBorders>
            <w:shd w:val="clear" w:color="auto" w:fill="auto"/>
          </w:tcPr>
          <w:p w14:paraId="7BD57E21" w14:textId="77777777" w:rsidR="00B3076E" w:rsidRDefault="002E771A">
            <w:pPr>
              <w:numPr>
                <w:ilvl w:val="0"/>
                <w:numId w:val="4"/>
              </w:numPr>
              <w:rPr>
                <w:rFonts w:hint="eastAsia"/>
              </w:rPr>
            </w:pPr>
            <w:r>
              <w:rPr>
                <w:color w:val="000000"/>
                <w:sz w:val="20"/>
                <w:szCs w:val="20"/>
              </w:rPr>
              <w:t>1. Založení žádanky</w:t>
            </w:r>
          </w:p>
        </w:tc>
        <w:tc>
          <w:tcPr>
            <w:tcW w:w="1695" w:type="dxa"/>
            <w:tcBorders>
              <w:top w:val="single" w:sz="2" w:space="0" w:color="000001"/>
              <w:left w:val="single" w:sz="2" w:space="0" w:color="000001"/>
              <w:bottom w:val="single" w:sz="2" w:space="0" w:color="000001"/>
            </w:tcBorders>
            <w:shd w:val="clear" w:color="auto" w:fill="auto"/>
          </w:tcPr>
          <w:p w14:paraId="4854BC76" w14:textId="77777777" w:rsidR="00B3076E" w:rsidRDefault="002E771A">
            <w:pPr>
              <w:pStyle w:val="Obsahtabulky"/>
              <w:numPr>
                <w:ilvl w:val="0"/>
                <w:numId w:val="4"/>
              </w:numPr>
              <w:rPr>
                <w:rFonts w:hint="eastAsia"/>
              </w:rPr>
            </w:pPr>
            <w:r>
              <w:rPr>
                <w:sz w:val="20"/>
                <w:szCs w:val="20"/>
              </w:rPr>
              <w:t>potřeba vozidla</w:t>
            </w:r>
          </w:p>
        </w:tc>
        <w:tc>
          <w:tcPr>
            <w:tcW w:w="7655" w:type="dxa"/>
            <w:tcBorders>
              <w:top w:val="single" w:sz="2" w:space="0" w:color="000001"/>
              <w:left w:val="single" w:sz="2" w:space="0" w:color="000001"/>
              <w:bottom w:val="single" w:sz="2" w:space="0" w:color="000001"/>
            </w:tcBorders>
            <w:shd w:val="clear" w:color="auto" w:fill="auto"/>
          </w:tcPr>
          <w:p w14:paraId="75CEDA19" w14:textId="77777777" w:rsidR="00B3076E" w:rsidRDefault="002E771A">
            <w:pPr>
              <w:pStyle w:val="Normlnweb"/>
              <w:numPr>
                <w:ilvl w:val="0"/>
                <w:numId w:val="4"/>
              </w:numPr>
              <w:spacing w:before="0" w:after="0" w:line="240" w:lineRule="auto"/>
            </w:pPr>
            <w:r>
              <w:rPr>
                <w:rFonts w:ascii="Calibri" w:hAnsi="Calibri"/>
                <w:bCs/>
                <w:color w:val="000000"/>
                <w:highlight w:val="white"/>
              </w:rPr>
              <w:t>Zaměstnanec žádá o rezervaci vozidla na pracovní cestu.</w:t>
            </w:r>
          </w:p>
          <w:p w14:paraId="1B91EC1E" w14:textId="77777777" w:rsidR="00B3076E" w:rsidRDefault="002E771A">
            <w:pPr>
              <w:pStyle w:val="Normlnweb"/>
              <w:numPr>
                <w:ilvl w:val="0"/>
                <w:numId w:val="4"/>
              </w:numPr>
              <w:spacing w:before="0" w:after="0" w:line="240" w:lineRule="auto"/>
            </w:pPr>
            <w:r>
              <w:rPr>
                <w:rFonts w:ascii="Calibri" w:hAnsi="Calibri"/>
                <w:bCs/>
                <w:color w:val="000000"/>
                <w:highlight w:val="white"/>
              </w:rPr>
              <w:t>Pozn.: Systém nabízí vozidla vozového parku a informaci jejich zarezervování (včetně řidiče a cíle cesty).</w:t>
            </w:r>
          </w:p>
        </w:tc>
        <w:tc>
          <w:tcPr>
            <w:tcW w:w="1693" w:type="dxa"/>
            <w:tcBorders>
              <w:top w:val="single" w:sz="2" w:space="0" w:color="000001"/>
              <w:left w:val="single" w:sz="2" w:space="0" w:color="000001"/>
              <w:bottom w:val="single" w:sz="2" w:space="0" w:color="000001"/>
            </w:tcBorders>
            <w:shd w:val="clear" w:color="auto" w:fill="auto"/>
          </w:tcPr>
          <w:p w14:paraId="481BF844" w14:textId="77777777" w:rsidR="00B3076E" w:rsidRDefault="002E771A">
            <w:pPr>
              <w:pStyle w:val="Obsahtabulky"/>
              <w:numPr>
                <w:ilvl w:val="0"/>
                <w:numId w:val="4"/>
              </w:numPr>
              <w:rPr>
                <w:rFonts w:hint="eastAsia"/>
              </w:rPr>
            </w:pPr>
            <w:r>
              <w:rPr>
                <w:sz w:val="20"/>
                <w:szCs w:val="20"/>
              </w:rPr>
              <w:t>žádanka (vytvořená)</w:t>
            </w:r>
          </w:p>
        </w:tc>
        <w:tc>
          <w:tcPr>
            <w:tcW w:w="1489" w:type="dxa"/>
            <w:tcBorders>
              <w:top w:val="single" w:sz="2" w:space="0" w:color="000001"/>
              <w:left w:val="single" w:sz="2" w:space="0" w:color="000001"/>
              <w:bottom w:val="single" w:sz="2" w:space="0" w:color="000001"/>
              <w:right w:val="single" w:sz="2" w:space="0" w:color="000001"/>
            </w:tcBorders>
            <w:shd w:val="clear" w:color="auto" w:fill="auto"/>
          </w:tcPr>
          <w:p w14:paraId="74101979" w14:textId="77777777" w:rsidR="00B3076E" w:rsidRDefault="002E771A">
            <w:pPr>
              <w:pStyle w:val="Obsahtabulky"/>
              <w:numPr>
                <w:ilvl w:val="0"/>
                <w:numId w:val="4"/>
              </w:numPr>
              <w:rPr>
                <w:rFonts w:hint="eastAsia"/>
              </w:rPr>
            </w:pPr>
            <w:r>
              <w:rPr>
                <w:sz w:val="20"/>
                <w:szCs w:val="20"/>
              </w:rPr>
              <w:t>zaměstnanec</w:t>
            </w:r>
          </w:p>
        </w:tc>
      </w:tr>
      <w:tr w:rsidR="00B3076E" w14:paraId="30696F05" w14:textId="77777777">
        <w:trPr>
          <w:cantSplit/>
        </w:trPr>
        <w:tc>
          <w:tcPr>
            <w:tcW w:w="2260" w:type="dxa"/>
            <w:tcBorders>
              <w:left w:val="single" w:sz="2" w:space="0" w:color="000001"/>
              <w:bottom w:val="single" w:sz="2" w:space="0" w:color="000001"/>
            </w:tcBorders>
            <w:shd w:val="clear" w:color="auto" w:fill="auto"/>
          </w:tcPr>
          <w:p w14:paraId="3D6D3E51" w14:textId="77777777" w:rsidR="00B3076E" w:rsidRDefault="002E771A">
            <w:pPr>
              <w:pStyle w:val="Obsahtabulky"/>
              <w:numPr>
                <w:ilvl w:val="0"/>
                <w:numId w:val="4"/>
              </w:numPr>
              <w:rPr>
                <w:rFonts w:hint="eastAsia"/>
              </w:rPr>
            </w:pPr>
            <w:r>
              <w:rPr>
                <w:sz w:val="20"/>
                <w:szCs w:val="20"/>
              </w:rPr>
              <w:t>2. Schválení žádanky referentem autoprovozu</w:t>
            </w:r>
          </w:p>
        </w:tc>
        <w:tc>
          <w:tcPr>
            <w:tcW w:w="1695" w:type="dxa"/>
            <w:tcBorders>
              <w:left w:val="single" w:sz="2" w:space="0" w:color="000001"/>
              <w:bottom w:val="single" w:sz="2" w:space="0" w:color="000001"/>
            </w:tcBorders>
            <w:shd w:val="clear" w:color="auto" w:fill="auto"/>
          </w:tcPr>
          <w:p w14:paraId="22FC77A7" w14:textId="77777777" w:rsidR="00B3076E" w:rsidRDefault="002E771A">
            <w:pPr>
              <w:pStyle w:val="Obsahtabulky"/>
              <w:numPr>
                <w:ilvl w:val="0"/>
                <w:numId w:val="4"/>
              </w:numPr>
              <w:rPr>
                <w:rFonts w:hint="eastAsia"/>
              </w:rPr>
            </w:pPr>
            <w:r>
              <w:rPr>
                <w:sz w:val="20"/>
                <w:szCs w:val="20"/>
              </w:rPr>
              <w:t>žádanka (vytvořená)</w:t>
            </w:r>
          </w:p>
        </w:tc>
        <w:tc>
          <w:tcPr>
            <w:tcW w:w="7655" w:type="dxa"/>
            <w:tcBorders>
              <w:left w:val="single" w:sz="2" w:space="0" w:color="000001"/>
              <w:bottom w:val="single" w:sz="2" w:space="0" w:color="000001"/>
            </w:tcBorders>
            <w:shd w:val="clear" w:color="auto" w:fill="auto"/>
          </w:tcPr>
          <w:p w14:paraId="4A870D6C" w14:textId="77777777" w:rsidR="00B3076E" w:rsidRDefault="002E771A">
            <w:pPr>
              <w:pStyle w:val="Normlnweb"/>
              <w:numPr>
                <w:ilvl w:val="0"/>
                <w:numId w:val="4"/>
              </w:numPr>
              <w:spacing w:before="0" w:after="0" w:line="240" w:lineRule="auto"/>
            </w:pPr>
            <w:r>
              <w:rPr>
                <w:rFonts w:ascii="Calibri" w:hAnsi="Calibri"/>
                <w:bCs/>
                <w:color w:val="000000"/>
                <w:highlight w:val="white"/>
              </w:rPr>
              <w:t>Referent schválí použití služebního vozidla zaměstnanci z hlediska jeho disponibility. V případě zamítnutí i schválení je poslána zaměstnanci, který žádal o rezervaci vozidla, notifikace.</w:t>
            </w:r>
          </w:p>
        </w:tc>
        <w:tc>
          <w:tcPr>
            <w:tcW w:w="1693" w:type="dxa"/>
            <w:tcBorders>
              <w:left w:val="single" w:sz="2" w:space="0" w:color="000001"/>
              <w:bottom w:val="single" w:sz="2" w:space="0" w:color="000001"/>
            </w:tcBorders>
            <w:shd w:val="clear" w:color="auto" w:fill="auto"/>
          </w:tcPr>
          <w:p w14:paraId="3A1AB436" w14:textId="77777777" w:rsidR="00B3076E" w:rsidRDefault="002E771A">
            <w:pPr>
              <w:pStyle w:val="Obsahtabulky"/>
              <w:numPr>
                <w:ilvl w:val="0"/>
                <w:numId w:val="4"/>
              </w:numPr>
              <w:rPr>
                <w:rFonts w:hint="eastAsia"/>
              </w:rPr>
            </w:pPr>
            <w:r>
              <w:rPr>
                <w:sz w:val="20"/>
                <w:szCs w:val="20"/>
              </w:rPr>
              <w:t>žádanka (potvrzená referentem)</w:t>
            </w:r>
          </w:p>
        </w:tc>
        <w:tc>
          <w:tcPr>
            <w:tcW w:w="1489" w:type="dxa"/>
            <w:tcBorders>
              <w:left w:val="single" w:sz="2" w:space="0" w:color="000001"/>
              <w:bottom w:val="single" w:sz="2" w:space="0" w:color="000001"/>
              <w:right w:val="single" w:sz="2" w:space="0" w:color="000001"/>
            </w:tcBorders>
            <w:shd w:val="clear" w:color="auto" w:fill="auto"/>
          </w:tcPr>
          <w:p w14:paraId="2D805C80" w14:textId="77777777" w:rsidR="00B3076E" w:rsidRDefault="002E771A">
            <w:pPr>
              <w:pStyle w:val="Obsahtabulky"/>
              <w:numPr>
                <w:ilvl w:val="0"/>
                <w:numId w:val="4"/>
              </w:numPr>
              <w:rPr>
                <w:rFonts w:hint="eastAsia"/>
              </w:rPr>
            </w:pPr>
            <w:r>
              <w:rPr>
                <w:sz w:val="20"/>
                <w:szCs w:val="20"/>
              </w:rPr>
              <w:t>referent autoprovozu</w:t>
            </w:r>
          </w:p>
        </w:tc>
      </w:tr>
      <w:tr w:rsidR="00B3076E" w14:paraId="26A49C01" w14:textId="77777777">
        <w:trPr>
          <w:cantSplit/>
        </w:trPr>
        <w:tc>
          <w:tcPr>
            <w:tcW w:w="2260" w:type="dxa"/>
            <w:tcBorders>
              <w:left w:val="single" w:sz="2" w:space="0" w:color="000001"/>
              <w:bottom w:val="single" w:sz="2" w:space="0" w:color="000001"/>
            </w:tcBorders>
            <w:shd w:val="clear" w:color="auto" w:fill="auto"/>
          </w:tcPr>
          <w:p w14:paraId="57D4E875" w14:textId="77777777" w:rsidR="00B3076E" w:rsidRDefault="002E771A">
            <w:pPr>
              <w:pStyle w:val="Obsahtabulky"/>
              <w:numPr>
                <w:ilvl w:val="0"/>
                <w:numId w:val="4"/>
              </w:numPr>
              <w:rPr>
                <w:rFonts w:hint="eastAsia"/>
              </w:rPr>
            </w:pPr>
            <w:r>
              <w:rPr>
                <w:sz w:val="20"/>
                <w:szCs w:val="20"/>
              </w:rPr>
              <w:t>3. Schválení žádanky nadřízeným</w:t>
            </w:r>
          </w:p>
        </w:tc>
        <w:tc>
          <w:tcPr>
            <w:tcW w:w="1695" w:type="dxa"/>
            <w:tcBorders>
              <w:left w:val="single" w:sz="2" w:space="0" w:color="000001"/>
              <w:bottom w:val="single" w:sz="2" w:space="0" w:color="000001"/>
            </w:tcBorders>
            <w:shd w:val="clear" w:color="auto" w:fill="auto"/>
          </w:tcPr>
          <w:p w14:paraId="1DE6C1F3" w14:textId="77777777" w:rsidR="00B3076E" w:rsidRDefault="002E771A">
            <w:pPr>
              <w:pStyle w:val="Obsahtabulky"/>
              <w:numPr>
                <w:ilvl w:val="0"/>
                <w:numId w:val="4"/>
              </w:numPr>
              <w:rPr>
                <w:rFonts w:hint="eastAsia"/>
              </w:rPr>
            </w:pPr>
            <w:r>
              <w:rPr>
                <w:sz w:val="20"/>
                <w:szCs w:val="20"/>
              </w:rPr>
              <w:t>žádanka (potvrzená referentem)</w:t>
            </w:r>
          </w:p>
        </w:tc>
        <w:tc>
          <w:tcPr>
            <w:tcW w:w="7655" w:type="dxa"/>
            <w:tcBorders>
              <w:left w:val="single" w:sz="2" w:space="0" w:color="000001"/>
              <w:bottom w:val="single" w:sz="2" w:space="0" w:color="000001"/>
            </w:tcBorders>
            <w:shd w:val="clear" w:color="auto" w:fill="auto"/>
          </w:tcPr>
          <w:p w14:paraId="38AB3AE7" w14:textId="77777777" w:rsidR="00B3076E" w:rsidRDefault="002E771A">
            <w:pPr>
              <w:pStyle w:val="Normlnweb"/>
              <w:numPr>
                <w:ilvl w:val="0"/>
                <w:numId w:val="4"/>
              </w:numPr>
              <w:spacing w:before="0" w:after="0" w:line="240" w:lineRule="auto"/>
            </w:pPr>
            <w:r>
              <w:rPr>
                <w:rFonts w:ascii="Calibri" w:hAnsi="Calibri"/>
                <w:bCs/>
                <w:color w:val="000000"/>
                <w:highlight w:val="white"/>
              </w:rPr>
              <w:t>Nadřízený zaměstnance schválí použití služebního vozidla zaměstnanci. V případě zamítnutí i schválení je poslána zaměstnanci, který žádal o rezervaci vozidla, notifikace.</w:t>
            </w:r>
          </w:p>
          <w:p w14:paraId="1BFF8F87" w14:textId="77777777" w:rsidR="00B3076E" w:rsidRDefault="002E771A">
            <w:pPr>
              <w:pStyle w:val="Normlnweb"/>
              <w:numPr>
                <w:ilvl w:val="0"/>
                <w:numId w:val="4"/>
              </w:numPr>
              <w:spacing w:before="0" w:after="0" w:line="240" w:lineRule="auto"/>
            </w:pPr>
            <w:r>
              <w:rPr>
                <w:rFonts w:ascii="Calibri" w:hAnsi="Calibri"/>
                <w:bCs/>
                <w:color w:val="000000"/>
                <w:highlight w:val="white"/>
              </w:rPr>
              <w:t>Pozn.: V ÚPT se použití vozidla po Brně (zadaný cíl cesty) neschvaluje nadřízeným.</w:t>
            </w:r>
          </w:p>
        </w:tc>
        <w:tc>
          <w:tcPr>
            <w:tcW w:w="1693" w:type="dxa"/>
            <w:tcBorders>
              <w:left w:val="single" w:sz="2" w:space="0" w:color="000001"/>
              <w:bottom w:val="single" w:sz="2" w:space="0" w:color="000001"/>
            </w:tcBorders>
            <w:shd w:val="clear" w:color="auto" w:fill="auto"/>
          </w:tcPr>
          <w:p w14:paraId="3631FF31" w14:textId="77777777" w:rsidR="00B3076E" w:rsidRDefault="002E771A">
            <w:pPr>
              <w:pStyle w:val="Obsahtabulky"/>
              <w:numPr>
                <w:ilvl w:val="0"/>
                <w:numId w:val="4"/>
              </w:numPr>
              <w:rPr>
                <w:rFonts w:hint="eastAsia"/>
              </w:rPr>
            </w:pPr>
            <w:r>
              <w:rPr>
                <w:sz w:val="20"/>
                <w:szCs w:val="20"/>
              </w:rPr>
              <w:t>žádanka (schválená nadřízeným)</w:t>
            </w:r>
          </w:p>
        </w:tc>
        <w:tc>
          <w:tcPr>
            <w:tcW w:w="1489" w:type="dxa"/>
            <w:tcBorders>
              <w:left w:val="single" w:sz="2" w:space="0" w:color="000001"/>
              <w:bottom w:val="single" w:sz="2" w:space="0" w:color="000001"/>
              <w:right w:val="single" w:sz="2" w:space="0" w:color="000001"/>
            </w:tcBorders>
            <w:shd w:val="clear" w:color="auto" w:fill="auto"/>
          </w:tcPr>
          <w:p w14:paraId="3717C9C7" w14:textId="77777777" w:rsidR="00B3076E" w:rsidRDefault="002E771A">
            <w:pPr>
              <w:pStyle w:val="Obsahtabulky"/>
              <w:numPr>
                <w:ilvl w:val="0"/>
                <w:numId w:val="4"/>
              </w:numPr>
              <w:rPr>
                <w:rFonts w:hint="eastAsia"/>
              </w:rPr>
            </w:pPr>
            <w:r>
              <w:rPr>
                <w:sz w:val="20"/>
                <w:szCs w:val="20"/>
              </w:rPr>
              <w:t>nadřízený</w:t>
            </w:r>
          </w:p>
        </w:tc>
      </w:tr>
      <w:tr w:rsidR="00B3076E" w14:paraId="4BA24902" w14:textId="77777777">
        <w:trPr>
          <w:cantSplit/>
        </w:trPr>
        <w:tc>
          <w:tcPr>
            <w:tcW w:w="2260" w:type="dxa"/>
            <w:tcBorders>
              <w:left w:val="single" w:sz="2" w:space="0" w:color="000001"/>
              <w:bottom w:val="single" w:sz="2" w:space="0" w:color="000001"/>
            </w:tcBorders>
            <w:shd w:val="clear" w:color="auto" w:fill="auto"/>
          </w:tcPr>
          <w:p w14:paraId="14019B7F" w14:textId="77777777" w:rsidR="00B3076E" w:rsidRDefault="002E771A">
            <w:pPr>
              <w:pStyle w:val="Obsahtabulky"/>
              <w:numPr>
                <w:ilvl w:val="0"/>
                <w:numId w:val="4"/>
              </w:numPr>
              <w:rPr>
                <w:rFonts w:hint="eastAsia"/>
              </w:rPr>
            </w:pPr>
            <w:r>
              <w:rPr>
                <w:sz w:val="20"/>
                <w:szCs w:val="20"/>
              </w:rPr>
              <w:t>4. Zrušení rezervace</w:t>
            </w:r>
          </w:p>
        </w:tc>
        <w:tc>
          <w:tcPr>
            <w:tcW w:w="1695" w:type="dxa"/>
            <w:tcBorders>
              <w:left w:val="single" w:sz="2" w:space="0" w:color="000001"/>
              <w:bottom w:val="single" w:sz="2" w:space="0" w:color="000001"/>
            </w:tcBorders>
            <w:shd w:val="clear" w:color="auto" w:fill="auto"/>
          </w:tcPr>
          <w:p w14:paraId="1CB71568" w14:textId="77777777" w:rsidR="00B3076E" w:rsidRDefault="002E771A">
            <w:pPr>
              <w:pStyle w:val="Obsahtabulky"/>
              <w:numPr>
                <w:ilvl w:val="0"/>
                <w:numId w:val="4"/>
              </w:numPr>
              <w:rPr>
                <w:rFonts w:hint="eastAsia"/>
              </w:rPr>
            </w:pPr>
            <w:r>
              <w:rPr>
                <w:sz w:val="20"/>
                <w:szCs w:val="20"/>
              </w:rPr>
              <w:t>zarezervované vozidlo</w:t>
            </w:r>
          </w:p>
        </w:tc>
        <w:tc>
          <w:tcPr>
            <w:tcW w:w="7655" w:type="dxa"/>
            <w:tcBorders>
              <w:left w:val="single" w:sz="2" w:space="0" w:color="000001"/>
              <w:bottom w:val="single" w:sz="2" w:space="0" w:color="000001"/>
            </w:tcBorders>
            <w:shd w:val="clear" w:color="auto" w:fill="auto"/>
          </w:tcPr>
          <w:p w14:paraId="36BCE816" w14:textId="77777777" w:rsidR="00B3076E" w:rsidRDefault="002E771A">
            <w:pPr>
              <w:pStyle w:val="Normlnweb"/>
              <w:numPr>
                <w:ilvl w:val="0"/>
                <w:numId w:val="4"/>
              </w:numPr>
              <w:spacing w:before="0" w:after="0" w:line="240" w:lineRule="auto"/>
            </w:pPr>
            <w:r>
              <w:rPr>
                <w:rFonts w:ascii="Calibri" w:hAnsi="Calibri"/>
                <w:bCs/>
                <w:color w:val="000000"/>
                <w:highlight w:val="white"/>
              </w:rPr>
              <w:t>Zaměstnanec, kterému bylo zarezervováno vozidlo, oznámí referentovi autoprovozu, které vozidlo a kdy nepoužije. Referent autoprovozu zruší jeho rezervaci. O zrušení rezervace vozidla je zaměstnanci zaslána notifikace.</w:t>
            </w:r>
          </w:p>
        </w:tc>
        <w:tc>
          <w:tcPr>
            <w:tcW w:w="1693" w:type="dxa"/>
            <w:tcBorders>
              <w:left w:val="single" w:sz="2" w:space="0" w:color="000001"/>
              <w:bottom w:val="single" w:sz="2" w:space="0" w:color="000001"/>
            </w:tcBorders>
            <w:shd w:val="clear" w:color="auto" w:fill="auto"/>
          </w:tcPr>
          <w:p w14:paraId="08205B67" w14:textId="77777777" w:rsidR="00B3076E" w:rsidRDefault="002E771A">
            <w:pPr>
              <w:pStyle w:val="Obsahtabulky"/>
              <w:numPr>
                <w:ilvl w:val="0"/>
                <w:numId w:val="4"/>
              </w:numPr>
              <w:rPr>
                <w:rFonts w:hint="eastAsia"/>
              </w:rPr>
            </w:pPr>
            <w:r>
              <w:rPr>
                <w:sz w:val="20"/>
                <w:szCs w:val="20"/>
              </w:rPr>
              <w:t>uvolněná rezervace vozidla</w:t>
            </w:r>
          </w:p>
        </w:tc>
        <w:tc>
          <w:tcPr>
            <w:tcW w:w="1489" w:type="dxa"/>
            <w:tcBorders>
              <w:left w:val="single" w:sz="2" w:space="0" w:color="000001"/>
              <w:bottom w:val="single" w:sz="2" w:space="0" w:color="000001"/>
              <w:right w:val="single" w:sz="2" w:space="0" w:color="000001"/>
            </w:tcBorders>
            <w:shd w:val="clear" w:color="auto" w:fill="auto"/>
          </w:tcPr>
          <w:p w14:paraId="5C5F35DD" w14:textId="77777777" w:rsidR="00B3076E" w:rsidRDefault="002E771A">
            <w:pPr>
              <w:pStyle w:val="Obsahtabulky"/>
              <w:numPr>
                <w:ilvl w:val="0"/>
                <w:numId w:val="4"/>
              </w:numPr>
              <w:rPr>
                <w:rFonts w:hint="eastAsia"/>
              </w:rPr>
            </w:pPr>
            <w:r>
              <w:rPr>
                <w:sz w:val="20"/>
                <w:szCs w:val="20"/>
              </w:rPr>
              <w:t>zaměstnanec</w:t>
            </w:r>
          </w:p>
        </w:tc>
      </w:tr>
    </w:tbl>
    <w:p w14:paraId="2BD7B6E2" w14:textId="77777777" w:rsidR="00B3076E" w:rsidRDefault="00B3076E">
      <w:pPr>
        <w:numPr>
          <w:ilvl w:val="0"/>
          <w:numId w:val="4"/>
        </w:numPr>
        <w:rPr>
          <w:rFonts w:hint="eastAsia"/>
        </w:rPr>
      </w:pPr>
    </w:p>
    <w:sectPr w:rsidR="00B3076E">
      <w:footerReference w:type="default" r:id="rId11"/>
      <w:pgSz w:w="16838" w:h="11906" w:orient="landscape"/>
      <w:pgMar w:top="1134" w:right="1134" w:bottom="1485" w:left="1134" w:header="0" w:footer="85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AE33A" w14:textId="77777777" w:rsidR="00176FF2" w:rsidRDefault="00176FF2">
      <w:pPr>
        <w:spacing w:before="0"/>
        <w:rPr>
          <w:rFonts w:hint="eastAsia"/>
        </w:rPr>
      </w:pPr>
      <w:r>
        <w:separator/>
      </w:r>
    </w:p>
  </w:endnote>
  <w:endnote w:type="continuationSeparator" w:id="0">
    <w:p w14:paraId="7DBF3DB2" w14:textId="77777777" w:rsidR="00176FF2" w:rsidRDefault="00176FF2">
      <w:pPr>
        <w:spacing w:before="0"/>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1"/>
    <w:family w:val="roman"/>
    <w:pitch w:val="variable"/>
    <w:sig w:usb0="E0002EFF" w:usb1="C000785B" w:usb2="00000009" w:usb3="00000000" w:csb0="000001FF" w:csb1="00000000"/>
  </w:font>
  <w:font w:name="OpenSymbol">
    <w:altName w:val="Arial Unicode MS"/>
    <w:panose1 w:val="020B0604020202020204"/>
    <w:charset w:val="01"/>
    <w:family w:val="auto"/>
    <w:pitch w:val="variable"/>
  </w:font>
  <w:font w:name="Cambria">
    <w:panose1 w:val="02040503050406030204"/>
    <w:charset w:val="0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PingFang SC">
    <w:panose1 w:val="020B0400000000000000"/>
    <w:charset w:val="86"/>
    <w:family w:val="swiss"/>
    <w:pitch w:val="variable"/>
    <w:sig w:usb0="A00002FF" w:usb1="7ACFFDFB" w:usb2="00000017"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panose1 w:val="020B06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062686" w14:textId="77777777" w:rsidR="002E771A" w:rsidRDefault="002E771A">
    <w:pPr>
      <w:pStyle w:val="Zpat1"/>
      <w:jc w:val="center"/>
      <w:rPr>
        <w:rFonts w:hint="eastAsia"/>
      </w:rPr>
    </w:pPr>
    <w:r>
      <w:rPr>
        <w:sz w:val="20"/>
        <w:szCs w:val="22"/>
      </w:rPr>
      <w:t xml:space="preserve">- </w:t>
    </w:r>
    <w:r>
      <w:rPr>
        <w:sz w:val="20"/>
        <w:szCs w:val="22"/>
      </w:rPr>
      <w:fldChar w:fldCharType="begin"/>
    </w:r>
    <w:r>
      <w:rPr>
        <w:sz w:val="20"/>
        <w:szCs w:val="22"/>
      </w:rPr>
      <w:instrText>PAGE</w:instrText>
    </w:r>
    <w:r>
      <w:rPr>
        <w:sz w:val="20"/>
        <w:szCs w:val="22"/>
      </w:rPr>
      <w:fldChar w:fldCharType="separate"/>
    </w:r>
    <w:r>
      <w:rPr>
        <w:sz w:val="20"/>
        <w:szCs w:val="22"/>
      </w:rPr>
      <w:t>1</w:t>
    </w:r>
    <w:r>
      <w:rPr>
        <w:sz w:val="20"/>
        <w:szCs w:val="22"/>
      </w:rPr>
      <w:fldChar w:fldCharType="end"/>
    </w:r>
    <w:r>
      <w:rPr>
        <w:sz w:val="20"/>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136358" w14:textId="77777777" w:rsidR="00176FF2" w:rsidRDefault="00176FF2">
      <w:pPr>
        <w:spacing w:before="0"/>
        <w:rPr>
          <w:rFonts w:hint="eastAsia"/>
        </w:rPr>
      </w:pPr>
      <w:r>
        <w:separator/>
      </w:r>
    </w:p>
  </w:footnote>
  <w:footnote w:type="continuationSeparator" w:id="0">
    <w:p w14:paraId="37EA2D0C" w14:textId="77777777" w:rsidR="00176FF2" w:rsidRDefault="00176FF2">
      <w:pPr>
        <w:spacing w:before="0"/>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02D6B"/>
    <w:multiLevelType w:val="multilevel"/>
    <w:tmpl w:val="1D00EF94"/>
    <w:lvl w:ilvl="0">
      <w:start w:val="1"/>
      <w:numFmt w:val="bullet"/>
      <w:lvlText w:val=""/>
      <w:lvlJc w:val="left"/>
      <w:pPr>
        <w:tabs>
          <w:tab w:val="num" w:pos="720"/>
        </w:tabs>
        <w:ind w:left="720" w:hanging="360"/>
      </w:pPr>
      <w:rPr>
        <w:rFonts w:ascii="Symbol" w:hAnsi="Symbol" w:cs="OpenSymbol" w:hint="default"/>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DC437A3"/>
    <w:multiLevelType w:val="multilevel"/>
    <w:tmpl w:val="729C564C"/>
    <w:lvl w:ilvl="0">
      <w:start w:val="1"/>
      <w:numFmt w:val="none"/>
      <w:pStyle w:val="Nadpis1"/>
      <w:suff w:val="nothing"/>
      <w:lvlText w:val=""/>
      <w:lvlJc w:val="left"/>
      <w:pPr>
        <w:ind w:left="0" w:firstLine="0"/>
      </w:pPr>
    </w:lvl>
    <w:lvl w:ilvl="1">
      <w:start w:val="1"/>
      <w:numFmt w:val="none"/>
      <w:pStyle w:val="Nadpis2"/>
      <w:suff w:val="nothing"/>
      <w:lvlText w:val=""/>
      <w:lvlJc w:val="left"/>
      <w:pPr>
        <w:ind w:left="0" w:firstLine="0"/>
      </w:pPr>
    </w:lvl>
    <w:lvl w:ilvl="2">
      <w:start w:val="1"/>
      <w:numFmt w:val="none"/>
      <w:pStyle w:val="Nadpis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160E552F"/>
    <w:multiLevelType w:val="multilevel"/>
    <w:tmpl w:val="6F047D2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2E023918"/>
    <w:multiLevelType w:val="multilevel"/>
    <w:tmpl w:val="FADC639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3DCE3C0F"/>
    <w:multiLevelType w:val="multilevel"/>
    <w:tmpl w:val="9E88644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4D0B5EAC"/>
    <w:multiLevelType w:val="multilevel"/>
    <w:tmpl w:val="74B271C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4F3279BF"/>
    <w:multiLevelType w:val="multilevel"/>
    <w:tmpl w:val="DE32C75E"/>
    <w:lvl w:ilvl="0">
      <w:start w:val="1"/>
      <w:numFmt w:val="bullet"/>
      <w:lvlText w:val=""/>
      <w:lvlJc w:val="left"/>
      <w:pPr>
        <w:tabs>
          <w:tab w:val="num" w:pos="720"/>
        </w:tabs>
        <w:ind w:left="720" w:hanging="360"/>
      </w:pPr>
      <w:rPr>
        <w:rFonts w:ascii="Symbol" w:hAnsi="Symbol" w:cs="OpenSymbol" w:hint="default"/>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60EC07B7"/>
    <w:multiLevelType w:val="multilevel"/>
    <w:tmpl w:val="471455E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71355F39"/>
    <w:multiLevelType w:val="multilevel"/>
    <w:tmpl w:val="A266AB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7AFE3EF4"/>
    <w:multiLevelType w:val="multilevel"/>
    <w:tmpl w:val="C75C90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9"/>
  </w:num>
  <w:num w:numId="3">
    <w:abstractNumId w:val="4"/>
  </w:num>
  <w:num w:numId="4">
    <w:abstractNumId w:val="2"/>
  </w:num>
  <w:num w:numId="5">
    <w:abstractNumId w:val="8"/>
  </w:num>
  <w:num w:numId="6">
    <w:abstractNumId w:val="7"/>
  </w:num>
  <w:num w:numId="7">
    <w:abstractNumId w:val="6"/>
  </w:num>
  <w:num w:numId="8">
    <w:abstractNumId w:val="0"/>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3076E"/>
    <w:rsid w:val="00176FF2"/>
    <w:rsid w:val="002E771A"/>
    <w:rsid w:val="00B3076E"/>
    <w:rsid w:val="00E72322"/>
    <w:rsid w:val="00FA484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476C1F15"/>
  <w15:docId w15:val="{D555777A-5D0E-9644-AC65-7BE55C6C3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SimSun" w:hAnsi="Cambria" w:cs="Tahoma"/>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spacing w:before="57"/>
    </w:pPr>
    <w:rPr>
      <w:rFonts w:ascii="Calibri" w:hAnsi="Calibri" w:cs="Times New Roman"/>
      <w:sz w:val="24"/>
      <w:lang w:eastAsia="zh-C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rky">
    <w:name w:val="Odrážky"/>
    <w:qFormat/>
    <w:rPr>
      <w:rFonts w:ascii="OpenSymbol" w:eastAsia="OpenSymbol" w:hAnsi="OpenSymbol" w:cs="OpenSymbol"/>
    </w:rPr>
  </w:style>
  <w:style w:type="character" w:customStyle="1" w:styleId="TextbublinyChar">
    <w:name w:val="Text bubliny Char"/>
    <w:basedOn w:val="Standardnpsmoodstavce"/>
    <w:qFormat/>
    <w:rPr>
      <w:rFonts w:ascii="Segoe UI" w:hAnsi="Segoe UI" w:cs="Segoe UI"/>
      <w:sz w:val="18"/>
      <w:szCs w:val="18"/>
      <w:lang w:eastAsia="zh-CN"/>
    </w:rPr>
  </w:style>
  <w:style w:type="paragraph" w:customStyle="1" w:styleId="Nadpis">
    <w:name w:val="Nadpis"/>
    <w:basedOn w:val="Normln"/>
    <w:next w:val="Zkladntext"/>
    <w:qFormat/>
    <w:pPr>
      <w:keepNext/>
      <w:spacing w:before="240" w:after="120"/>
    </w:pPr>
    <w:rPr>
      <w:rFonts w:ascii="Arial" w:eastAsia="PingFang SC" w:hAnsi="Arial" w:cs="Lucida Sans"/>
      <w:sz w:val="28"/>
      <w:szCs w:val="28"/>
    </w:rPr>
  </w:style>
  <w:style w:type="paragraph" w:styleId="Zkladntext">
    <w:name w:val="Body Text"/>
    <w:basedOn w:val="Normln"/>
    <w:pPr>
      <w:spacing w:before="0" w:after="140" w:line="276" w:lineRule="auto"/>
    </w:pPr>
  </w:style>
  <w:style w:type="paragraph" w:styleId="Seznam">
    <w:name w:val="List"/>
    <w:basedOn w:val="Zkladntext"/>
    <w:rPr>
      <w:rFonts w:ascii="Arial" w:hAnsi="Arial" w:cs="Lucida Sans"/>
    </w:rPr>
  </w:style>
  <w:style w:type="paragraph" w:styleId="Titulek">
    <w:name w:val="caption"/>
    <w:basedOn w:val="Normln"/>
    <w:qFormat/>
    <w:pPr>
      <w:suppressLineNumbers/>
      <w:spacing w:before="120" w:after="120"/>
    </w:pPr>
    <w:rPr>
      <w:rFonts w:cs="Arial Unicode MS"/>
      <w:i/>
      <w:iCs/>
    </w:rPr>
  </w:style>
  <w:style w:type="paragraph" w:customStyle="1" w:styleId="Rejstk">
    <w:name w:val="Rejstřík"/>
    <w:basedOn w:val="Normln"/>
    <w:qFormat/>
    <w:pPr>
      <w:suppressLineNumbers/>
    </w:pPr>
    <w:rPr>
      <w:rFonts w:ascii="Arial" w:hAnsi="Arial" w:cs="Lucida Sans"/>
      <w:sz w:val="20"/>
    </w:rPr>
  </w:style>
  <w:style w:type="paragraph" w:customStyle="1" w:styleId="Nadpis11">
    <w:name w:val="Nadpis 11"/>
    <w:basedOn w:val="Normln"/>
    <w:next w:val="Normln"/>
    <w:qFormat/>
    <w:pPr>
      <w:keepNext/>
      <w:spacing w:before="240" w:after="120"/>
      <w:jc w:val="both"/>
    </w:pPr>
    <w:rPr>
      <w:rFonts w:cs="Lucida Sans"/>
      <w:b/>
      <w:bCs/>
      <w:caps/>
      <w:sz w:val="32"/>
      <w:szCs w:val="32"/>
    </w:rPr>
  </w:style>
  <w:style w:type="paragraph" w:customStyle="1" w:styleId="Nadpis21">
    <w:name w:val="Nadpis 21"/>
    <w:basedOn w:val="Normln"/>
    <w:next w:val="Normln"/>
    <w:qFormat/>
    <w:pPr>
      <w:keepNext/>
      <w:spacing w:before="200" w:after="120"/>
      <w:jc w:val="both"/>
    </w:pPr>
    <w:rPr>
      <w:rFonts w:cs="Lucida Sans"/>
      <w:b/>
      <w:caps/>
      <w:sz w:val="28"/>
      <w:szCs w:val="32"/>
    </w:rPr>
  </w:style>
  <w:style w:type="paragraph" w:customStyle="1" w:styleId="Nadpis31">
    <w:name w:val="Nadpis 31"/>
    <w:basedOn w:val="Normln"/>
    <w:next w:val="Normln"/>
    <w:qFormat/>
    <w:pPr>
      <w:keepNext/>
      <w:spacing w:before="227" w:after="119"/>
      <w:jc w:val="both"/>
    </w:pPr>
    <w:rPr>
      <w:rFonts w:cs="Lucida Sans"/>
      <w:b/>
      <w:szCs w:val="28"/>
    </w:rPr>
  </w:style>
  <w:style w:type="paragraph" w:customStyle="1" w:styleId="Titulek1">
    <w:name w:val="Titulek1"/>
    <w:basedOn w:val="Normln"/>
    <w:qFormat/>
    <w:pPr>
      <w:suppressLineNumbers/>
      <w:spacing w:before="120" w:after="120"/>
    </w:pPr>
    <w:rPr>
      <w:rFonts w:ascii="Arial" w:hAnsi="Arial" w:cs="Lucida Sans"/>
      <w:i/>
      <w:iCs/>
      <w:sz w:val="20"/>
    </w:rPr>
  </w:style>
  <w:style w:type="paragraph" w:customStyle="1" w:styleId="Normln1">
    <w:name w:val="Normální1"/>
    <w:qFormat/>
    <w:pPr>
      <w:suppressAutoHyphens/>
      <w:spacing w:before="176" w:after="176"/>
    </w:pPr>
    <w:rPr>
      <w:rFonts w:ascii="Calibri" w:eastAsia="Tahoma" w:hAnsi="Calibri" w:cs="Liberation Sans"/>
      <w:sz w:val="24"/>
      <w:lang w:eastAsia="zh-CN" w:bidi="hi-IN"/>
    </w:rPr>
  </w:style>
  <w:style w:type="paragraph" w:customStyle="1" w:styleId="Nadpis32">
    <w:name w:val="Nadpis 32"/>
    <w:basedOn w:val="Normln"/>
    <w:next w:val="Normln"/>
    <w:qFormat/>
    <w:pPr>
      <w:keepNext/>
      <w:spacing w:before="113" w:after="57"/>
      <w:jc w:val="both"/>
    </w:pPr>
    <w:rPr>
      <w:rFonts w:cs="Lucida Sans"/>
      <w:b/>
      <w:i/>
      <w:color w:val="00000A"/>
      <w:szCs w:val="28"/>
    </w:rPr>
  </w:style>
  <w:style w:type="paragraph" w:customStyle="1" w:styleId="Obsah31">
    <w:name w:val="Obsah 31"/>
    <w:basedOn w:val="Normln"/>
    <w:next w:val="Normln"/>
    <w:qFormat/>
    <w:pPr>
      <w:spacing w:before="0"/>
      <w:ind w:left="482"/>
      <w:jc w:val="both"/>
    </w:pPr>
    <w:rPr>
      <w:rFonts w:cs="Calibri"/>
    </w:rPr>
  </w:style>
  <w:style w:type="paragraph" w:styleId="Odstavecseseznamem">
    <w:name w:val="List Paragraph"/>
    <w:basedOn w:val="Normln"/>
    <w:qFormat/>
    <w:pPr>
      <w:ind w:left="720"/>
      <w:contextualSpacing/>
    </w:pPr>
  </w:style>
  <w:style w:type="paragraph" w:customStyle="1" w:styleId="Zpat1">
    <w:name w:val="Zápatí1"/>
    <w:basedOn w:val="Normln"/>
    <w:qFormat/>
    <w:pPr>
      <w:suppressLineNumbers/>
      <w:tabs>
        <w:tab w:val="center" w:pos="6979"/>
        <w:tab w:val="right" w:pos="13958"/>
      </w:tabs>
    </w:p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paragraph" w:styleId="Normlnweb">
    <w:name w:val="Normal (Web)"/>
    <w:basedOn w:val="Normln"/>
    <w:qFormat/>
    <w:pPr>
      <w:suppressAutoHyphens w:val="0"/>
      <w:spacing w:before="280" w:after="142" w:line="276" w:lineRule="auto"/>
    </w:pPr>
    <w:rPr>
      <w:rFonts w:ascii="Times New Roman" w:eastAsia="Times New Roman" w:hAnsi="Times New Roman"/>
      <w:sz w:val="20"/>
      <w:szCs w:val="20"/>
      <w:lang w:eastAsia="en-US"/>
    </w:rPr>
  </w:style>
  <w:style w:type="paragraph" w:styleId="Textbubliny">
    <w:name w:val="Balloon Text"/>
    <w:basedOn w:val="Normln"/>
    <w:qFormat/>
    <w:pPr>
      <w:spacing w:before="0"/>
    </w:pPr>
    <w:rPr>
      <w:rFonts w:ascii="Segoe UI" w:hAnsi="Segoe UI" w:cs="Segoe UI"/>
      <w:sz w:val="18"/>
      <w:szCs w:val="18"/>
    </w:rPr>
  </w:style>
  <w:style w:type="paragraph" w:customStyle="1" w:styleId="Zhlavazpat">
    <w:name w:val="Záhlaví a zápatí"/>
    <w:basedOn w:val="Normln"/>
    <w:qFormat/>
  </w:style>
  <w:style w:type="paragraph" w:styleId="Zpat">
    <w:name w:val="footer"/>
    <w:basedOn w:val="Norml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49</Pages>
  <Words>13249</Words>
  <Characters>86519</Characters>
  <Application>Microsoft Office Word</Application>
  <DocSecurity>0</DocSecurity>
  <Lines>2790</Lines>
  <Paragraphs>1750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dc:description/>
  <cp:lastModifiedBy>Per Partes Consulting</cp:lastModifiedBy>
  <cp:revision>3</cp:revision>
  <dcterms:created xsi:type="dcterms:W3CDTF">2020-09-30T06:36:00Z</dcterms:created>
  <dcterms:modified xsi:type="dcterms:W3CDTF">2020-10-02T12:45:00Z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